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70" w:rsidRDefault="008D4FDA">
      <w:pPr>
        <w:spacing w:after="154" w:line="259" w:lineRule="auto"/>
        <w:ind w:left="0" w:firstLine="0"/>
      </w:pPr>
      <w:r>
        <w:rPr>
          <w:b/>
          <w:sz w:val="24"/>
        </w:rPr>
        <w:t xml:space="preserve">Parent Agreement: Virtual Visit </w:t>
      </w:r>
      <w:r w:rsidR="00B04BBF">
        <w:rPr>
          <w:b/>
          <w:sz w:val="24"/>
        </w:rPr>
        <w:t>(Spanish Version)</w:t>
      </w:r>
    </w:p>
    <w:p w:rsidR="00314170" w:rsidRDefault="008D4FDA">
      <w:pPr>
        <w:tabs>
          <w:tab w:val="center" w:pos="3986"/>
          <w:tab w:val="center" w:pos="7523"/>
        </w:tabs>
        <w:spacing w:after="170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3000655</wp:posOffset>
                </wp:positionH>
                <wp:positionV relativeFrom="paragraph">
                  <wp:posOffset>137644</wp:posOffset>
                </wp:positionV>
                <wp:extent cx="1038225" cy="6350"/>
                <wp:effectExtent l="0" t="0" r="0" b="0"/>
                <wp:wrapNone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6350"/>
                          <a:chOff x="0" y="0"/>
                          <a:chExt cx="1038225" cy="63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038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25">
                                <a:moveTo>
                                  <a:pt x="0" y="0"/>
                                </a:moveTo>
                                <a:lnTo>
                                  <a:pt x="10382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" style="width:81.75pt;height:0.5pt;position:absolute;z-index:65;mso-position-horizontal-relative:text;mso-position-horizontal:absolute;margin-left:236.272pt;mso-position-vertical-relative:text;margin-top:10.8381pt;" coordsize="10382,63">
                <v:shape id="Shape 70" style="position:absolute;width:10382;height:0;left:0;top:0;" coordsize="1038225,0" path="m0,0l1038225,0">
                  <v:stroke weight="0.5pt" endcap="flat" joinstyle="miter" miterlimit="8" on="true" color="#5b9bd5"/>
                  <v:fill on="false" color="#000000" opacity="0"/>
                </v:shape>
              </v:group>
            </w:pict>
          </mc:Fallback>
        </mc:AlternateContent>
      </w:r>
      <w:r>
        <w:t xml:space="preserve">Child Name  </w:t>
      </w:r>
      <w:r>
        <w:rPr>
          <w:u w:val="single" w:color="5B9BD5"/>
        </w:rPr>
        <w:t xml:space="preserve">      </w:t>
      </w:r>
      <w:r>
        <w:rPr>
          <w:u w:val="single" w:color="5B9BD5"/>
        </w:rPr>
        <w:tab/>
        <w:t xml:space="preserve"> </w:t>
      </w:r>
      <w:r>
        <w:t xml:space="preserve">  Child BTOTS ID:  </w:t>
      </w:r>
      <w:r>
        <w:tab/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971550" cy="6350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350"/>
                          <a:chOff x="0" y="0"/>
                          <a:chExt cx="971550" cy="635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76.5pt;height:0.5pt;mso-position-horizontal-relative:char;mso-position-vertical-relative:line" coordsize="9715,63">
                <v:shape id="Shape 71" style="position:absolute;width:9715;height:0;left:0;top:0;" coordsize="971550,0" path="m0,0l971550,0">
                  <v:stroke weight="0.5pt" endcap="flat" joinstyle="miter" miterlimit="8" on="true" color="#5b9bd5"/>
                  <v:fill on="false" color="#000000" opacity="0"/>
                </v:shape>
              </v:group>
            </w:pict>
          </mc:Fallback>
        </mc:AlternateContent>
      </w:r>
    </w:p>
    <w:p w:rsidR="00314170" w:rsidRDefault="008D4FDA">
      <w:pPr>
        <w:spacing w:after="168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733705</wp:posOffset>
                </wp:positionH>
                <wp:positionV relativeFrom="paragraph">
                  <wp:posOffset>136830</wp:posOffset>
                </wp:positionV>
                <wp:extent cx="1276350" cy="6350"/>
                <wp:effectExtent l="0" t="0" r="0" b="0"/>
                <wp:wrapNone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6350"/>
                          <a:chOff x="0" y="0"/>
                          <a:chExt cx="1276350" cy="63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27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>
                                <a:moveTo>
                                  <a:pt x="0" y="0"/>
                                </a:moveTo>
                                <a:lnTo>
                                  <a:pt x="12763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0" style="width:100.5pt;height:0.5pt;position:absolute;z-index:67;mso-position-horizontal-relative:text;mso-position-horizontal:absolute;margin-left:57.7721pt;mso-position-vertical-relative:text;margin-top:10.774pt;" coordsize="12763,63">
                <v:shape id="Shape 72" style="position:absolute;width:12763;height:0;left:0;top:0;" coordsize="1276350,0" path="m0,0l1276350,0">
                  <v:stroke weight="0.5pt" endcap="flat" joinstyle="miter" miterlimit="8" on="true" color="#5b9bd5"/>
                  <v:fill on="false" color="#000000" opacity="0"/>
                </v:shape>
              </v:group>
            </w:pict>
          </mc:Fallback>
        </mc:AlternateContent>
      </w:r>
      <w:r>
        <w:t xml:space="preserve">Intake staff:  </w:t>
      </w:r>
    </w:p>
    <w:p w:rsidR="00314170" w:rsidRDefault="008D4FDA">
      <w:pPr>
        <w:spacing w:after="168"/>
        <w:ind w:left="-5"/>
      </w:pPr>
      <w:r>
        <w:t xml:space="preserve">Intake office staff directions:  Document parent decision to do VHV or does not as the </w:t>
      </w:r>
      <w:r>
        <w:rPr>
          <w:b/>
        </w:rPr>
        <w:t>FIRST sentence</w:t>
      </w:r>
      <w:r>
        <w:t xml:space="preserve"> in the BTOTS referral tab, Referral Notes section. Add a new alert, if Parent </w:t>
      </w:r>
      <w:r>
        <w:rPr>
          <w:b/>
        </w:rPr>
        <w:t xml:space="preserve">does </w:t>
      </w:r>
      <w:r>
        <w:rPr>
          <w:b/>
          <w:u w:val="single" w:color="000000"/>
        </w:rPr>
        <w:t>not</w:t>
      </w:r>
      <w:r>
        <w:t xml:space="preserve"> agree to VHV.  SC can remove this alert when the child exits. </w:t>
      </w:r>
    </w:p>
    <w:p w:rsidR="00314170" w:rsidRDefault="008D4FDA">
      <w:pPr>
        <w:spacing w:after="185"/>
        <w:ind w:left="-5"/>
      </w:pPr>
      <w:r>
        <w:t xml:space="preserve">Read the following </w:t>
      </w:r>
    </w:p>
    <w:p w:rsidR="00314170" w:rsidRPr="0048501B" w:rsidRDefault="0048501B">
      <w:pPr>
        <w:numPr>
          <w:ilvl w:val="0"/>
          <w:numId w:val="1"/>
        </w:numPr>
        <w:ind w:hanging="360"/>
        <w:rPr>
          <w:lang w:val="es-EC"/>
        </w:rPr>
      </w:pPr>
      <w:r w:rsidRPr="0048501B">
        <w:rPr>
          <w:lang w:val="es-EC"/>
        </w:rPr>
        <w:t xml:space="preserve">Up </w:t>
      </w:r>
      <w:proofErr w:type="spellStart"/>
      <w:r w:rsidRPr="0048501B">
        <w:rPr>
          <w:lang w:val="es-EC"/>
        </w:rPr>
        <w:t>to</w:t>
      </w:r>
      <w:proofErr w:type="spellEnd"/>
      <w:r w:rsidRPr="0048501B">
        <w:rPr>
          <w:lang w:val="es-EC"/>
        </w:rPr>
        <w:t xml:space="preserve"> 3 está prop</w:t>
      </w:r>
      <w:r>
        <w:rPr>
          <w:lang w:val="es-EC"/>
        </w:rPr>
        <w:t>orcionando</w:t>
      </w:r>
      <w:r w:rsidRPr="0048501B">
        <w:rPr>
          <w:lang w:val="es-EC"/>
        </w:rPr>
        <w:t xml:space="preserve"> servicios </w:t>
      </w:r>
      <w:r>
        <w:rPr>
          <w:lang w:val="es-EC"/>
        </w:rPr>
        <w:t xml:space="preserve">principalmente </w:t>
      </w:r>
      <w:r w:rsidRPr="0048501B">
        <w:rPr>
          <w:lang w:val="es-EC"/>
        </w:rPr>
        <w:t>usando Z</w:t>
      </w:r>
      <w:r>
        <w:rPr>
          <w:lang w:val="es-EC"/>
        </w:rPr>
        <w:t xml:space="preserve">oom, un sistema de </w:t>
      </w:r>
      <w:r w:rsidR="00B54F3F">
        <w:rPr>
          <w:lang w:val="es-EC"/>
        </w:rPr>
        <w:t xml:space="preserve">videoconferencia, debido </w:t>
      </w:r>
      <w:r w:rsidR="00D22214">
        <w:rPr>
          <w:lang w:val="es-EC"/>
        </w:rPr>
        <w:t xml:space="preserve">a las restricciones de salud de COVID-19. A estas visitas las llamamos, Visitas Virtuales de Casa. </w:t>
      </w:r>
    </w:p>
    <w:p w:rsidR="00314170" w:rsidRPr="00E15501" w:rsidRDefault="00C54F69">
      <w:pPr>
        <w:numPr>
          <w:ilvl w:val="0"/>
          <w:numId w:val="1"/>
        </w:numPr>
        <w:ind w:hanging="360"/>
        <w:rPr>
          <w:color w:val="FF0000"/>
          <w:lang w:val="es-EC"/>
        </w:rPr>
      </w:pPr>
      <w:r w:rsidRPr="00E15501">
        <w:rPr>
          <w:color w:val="auto"/>
          <w:lang w:val="es-EC"/>
        </w:rPr>
        <w:t xml:space="preserve">Up </w:t>
      </w:r>
      <w:proofErr w:type="spellStart"/>
      <w:r w:rsidRPr="00E15501">
        <w:rPr>
          <w:color w:val="auto"/>
          <w:lang w:val="es-EC"/>
        </w:rPr>
        <w:t>to</w:t>
      </w:r>
      <w:proofErr w:type="spellEnd"/>
      <w:r w:rsidRPr="00E15501">
        <w:rPr>
          <w:color w:val="auto"/>
          <w:lang w:val="es-EC"/>
        </w:rPr>
        <w:t xml:space="preserve"> 3 usa una versi</w:t>
      </w:r>
      <w:r w:rsidR="00E15501" w:rsidRPr="00E15501">
        <w:rPr>
          <w:color w:val="auto"/>
          <w:lang w:val="es-EC"/>
        </w:rPr>
        <w:t>ó</w:t>
      </w:r>
      <w:r w:rsidRPr="00E15501">
        <w:rPr>
          <w:color w:val="auto"/>
          <w:lang w:val="es-EC"/>
        </w:rPr>
        <w:t xml:space="preserve">n </w:t>
      </w:r>
      <w:r w:rsidR="00E15501" w:rsidRPr="00E15501">
        <w:rPr>
          <w:color w:val="auto"/>
          <w:lang w:val="es-EC"/>
        </w:rPr>
        <w:t>profesional</w:t>
      </w:r>
      <w:r w:rsidRPr="00E15501">
        <w:rPr>
          <w:color w:val="auto"/>
          <w:lang w:val="es-EC"/>
        </w:rPr>
        <w:t xml:space="preserve"> de Zoom y</w:t>
      </w:r>
      <w:r w:rsidR="00E15501" w:rsidRPr="00E15501">
        <w:rPr>
          <w:color w:val="auto"/>
          <w:lang w:val="es-EC"/>
        </w:rPr>
        <w:t xml:space="preserve"> pone en práctica </w:t>
      </w:r>
      <w:r w:rsidR="00E15501">
        <w:rPr>
          <w:color w:val="auto"/>
          <w:lang w:val="es-EC"/>
        </w:rPr>
        <w:t xml:space="preserve">todas las sugerencias para asegurar la seguridad de las visitas. </w:t>
      </w:r>
      <w:r w:rsidRPr="00E15501">
        <w:rPr>
          <w:color w:val="auto"/>
          <w:lang w:val="es-EC"/>
        </w:rPr>
        <w:t xml:space="preserve"> </w:t>
      </w:r>
    </w:p>
    <w:p w:rsidR="00314170" w:rsidRPr="00F74232" w:rsidRDefault="00F74232">
      <w:pPr>
        <w:numPr>
          <w:ilvl w:val="0"/>
          <w:numId w:val="1"/>
        </w:numPr>
        <w:ind w:hanging="360"/>
        <w:rPr>
          <w:color w:val="FF0000"/>
          <w:lang w:val="es-EC"/>
        </w:rPr>
      </w:pPr>
      <w:r w:rsidRPr="00F74232">
        <w:rPr>
          <w:color w:val="auto"/>
          <w:lang w:val="es-EC"/>
        </w:rPr>
        <w:t xml:space="preserve">Up </w:t>
      </w:r>
      <w:proofErr w:type="spellStart"/>
      <w:r w:rsidRPr="00F74232">
        <w:rPr>
          <w:color w:val="auto"/>
          <w:lang w:val="es-EC"/>
        </w:rPr>
        <w:t>to</w:t>
      </w:r>
      <w:proofErr w:type="spellEnd"/>
      <w:r w:rsidRPr="00F74232">
        <w:rPr>
          <w:color w:val="auto"/>
          <w:lang w:val="es-EC"/>
        </w:rPr>
        <w:t xml:space="preserve"> 3 no grabará ninguna de las visitas virtuales d</w:t>
      </w:r>
      <w:r>
        <w:rPr>
          <w:color w:val="auto"/>
          <w:lang w:val="es-EC"/>
        </w:rPr>
        <w:t xml:space="preserve">e casa sin obtener consentimiento adicional de usted. </w:t>
      </w:r>
    </w:p>
    <w:p w:rsidR="00314170" w:rsidRPr="00752435" w:rsidRDefault="003533B5">
      <w:pPr>
        <w:numPr>
          <w:ilvl w:val="0"/>
          <w:numId w:val="1"/>
        </w:numPr>
        <w:spacing w:after="15" w:line="239" w:lineRule="auto"/>
        <w:ind w:hanging="360"/>
        <w:rPr>
          <w:color w:val="auto"/>
          <w:lang w:val="es-EC"/>
        </w:rPr>
      </w:pPr>
      <w:r>
        <w:rPr>
          <w:color w:val="auto"/>
          <w:lang w:val="es-EC"/>
        </w:rPr>
        <w:t>Ask</w:t>
      </w:r>
      <w:r w:rsidR="008D4FDA" w:rsidRPr="00752435">
        <w:rPr>
          <w:color w:val="auto"/>
          <w:lang w:val="es-EC"/>
        </w:rPr>
        <w:t>: “</w:t>
      </w:r>
      <w:r w:rsidR="00752435" w:rsidRPr="00752435">
        <w:rPr>
          <w:color w:val="auto"/>
          <w:lang w:val="es-EC"/>
        </w:rPr>
        <w:t>¿</w:t>
      </w:r>
      <w:r w:rsidR="00752435" w:rsidRPr="00752435">
        <w:rPr>
          <w:i/>
          <w:color w:val="auto"/>
          <w:lang w:val="es-EC"/>
        </w:rPr>
        <w:t>Tiene</w:t>
      </w:r>
      <w:r w:rsidR="002123B6">
        <w:rPr>
          <w:i/>
          <w:color w:val="auto"/>
          <w:lang w:val="es-EC"/>
        </w:rPr>
        <w:t xml:space="preserve"> </w:t>
      </w:r>
      <w:r w:rsidR="002123B6" w:rsidRPr="002123B6">
        <w:rPr>
          <w:rFonts w:ascii="Segoe UI Symbol" w:hAnsi="Segoe UI Symbol" w:cs="Segoe UI Symbol"/>
          <w:b/>
          <w:color w:val="auto"/>
          <w:lang w:val="es-EC"/>
        </w:rPr>
        <w:t>☐</w:t>
      </w:r>
      <w:r w:rsidR="00752435">
        <w:rPr>
          <w:i/>
          <w:color w:val="auto"/>
          <w:lang w:val="es-EC"/>
        </w:rPr>
        <w:t xml:space="preserve"> </w:t>
      </w:r>
      <w:r w:rsidR="00752435" w:rsidRPr="00752435">
        <w:rPr>
          <w:i/>
          <w:color w:val="auto"/>
          <w:lang w:val="es-EC"/>
        </w:rPr>
        <w:t xml:space="preserve">o no </w:t>
      </w:r>
      <w:r w:rsidR="00752435">
        <w:rPr>
          <w:i/>
          <w:color w:val="auto"/>
          <w:lang w:val="es-EC"/>
        </w:rPr>
        <w:t>Tiene</w:t>
      </w:r>
      <w:r w:rsidR="002123B6">
        <w:rPr>
          <w:i/>
          <w:color w:val="auto"/>
          <w:lang w:val="es-EC"/>
        </w:rPr>
        <w:t xml:space="preserve"> </w:t>
      </w:r>
      <w:r w:rsidR="002123B6" w:rsidRPr="002123B6">
        <w:rPr>
          <w:rFonts w:ascii="Segoe UI Symbol" w:hAnsi="Segoe UI Symbol" w:cs="Segoe UI Symbol"/>
          <w:b/>
          <w:color w:val="auto"/>
          <w:lang w:val="es-EC"/>
        </w:rPr>
        <w:t>☐</w:t>
      </w:r>
      <w:r w:rsidR="00752435" w:rsidRPr="00752435">
        <w:rPr>
          <w:i/>
          <w:color w:val="auto"/>
          <w:lang w:val="es-EC"/>
        </w:rPr>
        <w:t xml:space="preserve"> una computadora, tableta, teléfono inteligente con internet que le permitirán participar en estas visitas virtuales</w:t>
      </w:r>
      <w:r w:rsidR="008D4FDA" w:rsidRPr="00752435">
        <w:rPr>
          <w:color w:val="auto"/>
          <w:lang w:val="es-EC"/>
        </w:rPr>
        <w:t>?”</w:t>
      </w:r>
    </w:p>
    <w:p w:rsidR="00314170" w:rsidRPr="00D22214" w:rsidRDefault="008D4FDA">
      <w:pPr>
        <w:tabs>
          <w:tab w:val="center" w:pos="1161"/>
          <w:tab w:val="center" w:pos="3294"/>
        </w:tabs>
        <w:ind w:left="0" w:firstLine="0"/>
        <w:rPr>
          <w:color w:val="FF0000"/>
        </w:rPr>
      </w:pPr>
      <w:r w:rsidRPr="00752435">
        <w:rPr>
          <w:color w:val="FF0000"/>
          <w:lang w:val="es-EC"/>
        </w:rPr>
        <w:tab/>
      </w:r>
      <w:r w:rsidRPr="00041CAB">
        <w:rPr>
          <w:color w:val="auto"/>
        </w:rPr>
        <w:t>a.</w:t>
      </w:r>
      <w:r w:rsidRPr="00D22214">
        <w:rPr>
          <w:color w:val="FF0000"/>
        </w:rPr>
        <w:tab/>
      </w:r>
      <w:r w:rsidRPr="00041CAB">
        <w:rPr>
          <w:color w:val="auto"/>
        </w:rPr>
        <w:t xml:space="preserve">(read only if the parent </w:t>
      </w:r>
      <w:r w:rsidRPr="00041CAB">
        <w:rPr>
          <w:color w:val="auto"/>
          <w:u w:val="single" w:color="000000"/>
        </w:rPr>
        <w:t>“</w:t>
      </w:r>
      <w:r w:rsidRPr="00041CAB">
        <w:rPr>
          <w:b/>
          <w:color w:val="auto"/>
          <w:u w:val="single" w:color="000000"/>
        </w:rPr>
        <w:t>does not have</w:t>
      </w:r>
      <w:proofErr w:type="gramStart"/>
      <w:r w:rsidRPr="00041CAB">
        <w:rPr>
          <w:color w:val="auto"/>
        </w:rPr>
        <w:t>” )</w:t>
      </w:r>
      <w:proofErr w:type="gramEnd"/>
    </w:p>
    <w:p w:rsidR="00314170" w:rsidRPr="00AE587B" w:rsidRDefault="008D4FDA">
      <w:pPr>
        <w:spacing w:after="15" w:line="239" w:lineRule="auto"/>
        <w:ind w:left="1440" w:firstLine="0"/>
        <w:rPr>
          <w:color w:val="auto"/>
          <w:lang w:val="es-EC"/>
        </w:rPr>
      </w:pPr>
      <w:r w:rsidRPr="00AE587B">
        <w:rPr>
          <w:color w:val="auto"/>
          <w:lang w:val="es-EC"/>
        </w:rPr>
        <w:t>“</w:t>
      </w:r>
      <w:r w:rsidR="00AE587B" w:rsidRPr="00AE587B">
        <w:rPr>
          <w:i/>
          <w:color w:val="auto"/>
          <w:lang w:val="es-EC"/>
        </w:rPr>
        <w:t>Porque usted dijo que no tiene acceso a un aparato que le permitirá participar in visitas virtuales, yo le informaré a su coordinadora de servicios. Nosotros determinaremos una manera razonable para llevar a cabo las evaluaciones, IFSP, y los servicios durante las restricciones de COVI</w:t>
      </w:r>
      <w:bookmarkStart w:id="0" w:name="_GoBack"/>
      <w:bookmarkEnd w:id="0"/>
      <w:r w:rsidR="00AE587B" w:rsidRPr="00AE587B">
        <w:rPr>
          <w:i/>
          <w:color w:val="auto"/>
          <w:lang w:val="es-EC"/>
        </w:rPr>
        <w:t>D-19</w:t>
      </w:r>
      <w:r w:rsidRPr="00AE587B">
        <w:rPr>
          <w:i/>
          <w:color w:val="auto"/>
          <w:lang w:val="es-EC"/>
        </w:rPr>
        <w:t>”</w:t>
      </w:r>
      <w:r w:rsidRPr="00AE587B">
        <w:rPr>
          <w:color w:val="auto"/>
          <w:lang w:val="es-EC"/>
        </w:rPr>
        <w:t>.</w:t>
      </w:r>
      <w:r w:rsidR="003005C2" w:rsidRPr="00AE587B">
        <w:rPr>
          <w:color w:val="auto"/>
          <w:lang w:val="es-EC"/>
        </w:rPr>
        <w:t xml:space="preserve"> </w:t>
      </w:r>
    </w:p>
    <w:p w:rsidR="00314170" w:rsidRPr="008940F0" w:rsidRDefault="008940F0">
      <w:pPr>
        <w:numPr>
          <w:ilvl w:val="0"/>
          <w:numId w:val="1"/>
        </w:numPr>
        <w:ind w:hanging="360"/>
        <w:rPr>
          <w:color w:val="FF0000"/>
          <w:lang w:val="es-EC"/>
        </w:rPr>
      </w:pPr>
      <w:r w:rsidRPr="008940F0">
        <w:rPr>
          <w:color w:val="auto"/>
          <w:lang w:val="es-EC"/>
        </w:rPr>
        <w:t>El costo de la computadora, tableta, teléfono inteligente</w:t>
      </w:r>
      <w:r>
        <w:rPr>
          <w:color w:val="auto"/>
          <w:lang w:val="es-EC"/>
        </w:rPr>
        <w:t xml:space="preserve"> </w:t>
      </w:r>
      <w:proofErr w:type="spellStart"/>
      <w:r w:rsidRPr="008940F0">
        <w:rPr>
          <w:color w:val="auto"/>
          <w:lang w:val="es-EC"/>
        </w:rPr>
        <w:t>y</w:t>
      </w:r>
      <w:proofErr w:type="spellEnd"/>
      <w:r w:rsidRPr="008940F0">
        <w:rPr>
          <w:color w:val="auto"/>
          <w:lang w:val="es-EC"/>
        </w:rPr>
        <w:t xml:space="preserve"> i</w:t>
      </w:r>
      <w:r>
        <w:rPr>
          <w:color w:val="auto"/>
          <w:lang w:val="es-EC"/>
        </w:rPr>
        <w:t xml:space="preserve">nternet de la familia es la responsabilidad de la familia. </w:t>
      </w:r>
    </w:p>
    <w:p w:rsidR="00314170" w:rsidRPr="00F224C9" w:rsidRDefault="00F224C9">
      <w:pPr>
        <w:numPr>
          <w:ilvl w:val="0"/>
          <w:numId w:val="1"/>
        </w:numPr>
        <w:spacing w:after="275"/>
        <w:ind w:hanging="360"/>
        <w:rPr>
          <w:color w:val="FF0000"/>
          <w:lang w:val="es-EC"/>
        </w:rPr>
      </w:pPr>
      <w:r w:rsidRPr="00F224C9">
        <w:rPr>
          <w:color w:val="auto"/>
          <w:lang w:val="es-EC"/>
        </w:rPr>
        <w:t>Todas las notas de visita y otros documentos se p</w:t>
      </w:r>
      <w:r>
        <w:rPr>
          <w:color w:val="auto"/>
          <w:lang w:val="es-EC"/>
        </w:rPr>
        <w:t xml:space="preserve">ueden acceder a través del Portal para los Padres de BTOTS cuando le sea conveniente. </w:t>
      </w:r>
      <w:r w:rsidR="00EF60A7">
        <w:rPr>
          <w:color w:val="auto"/>
          <w:lang w:val="es-EC"/>
        </w:rPr>
        <w:t xml:space="preserve">Su coordinadora de servicios le explicará </w:t>
      </w:r>
      <w:r w:rsidR="00946D16">
        <w:rPr>
          <w:color w:val="auto"/>
          <w:lang w:val="es-EC"/>
        </w:rPr>
        <w:t>como acceder</w:t>
      </w:r>
      <w:r w:rsidR="005D0B21">
        <w:rPr>
          <w:color w:val="auto"/>
          <w:lang w:val="es-EC"/>
        </w:rPr>
        <w:t xml:space="preserve">lo. </w:t>
      </w:r>
    </w:p>
    <w:p w:rsidR="00314170" w:rsidRPr="00A6726E" w:rsidRDefault="00A6726E">
      <w:pPr>
        <w:numPr>
          <w:ilvl w:val="0"/>
          <w:numId w:val="1"/>
        </w:numPr>
        <w:spacing w:after="260"/>
        <w:ind w:hanging="360"/>
        <w:rPr>
          <w:color w:val="FF0000"/>
          <w:lang w:val="es-EC"/>
        </w:rPr>
      </w:pPr>
      <w:proofErr w:type="gramStart"/>
      <w:r w:rsidRPr="00A6726E">
        <w:rPr>
          <w:color w:val="auto"/>
          <w:lang w:val="es-EC"/>
        </w:rPr>
        <w:t>Acepta o rechaza l</w:t>
      </w:r>
      <w:r>
        <w:rPr>
          <w:color w:val="auto"/>
          <w:lang w:val="es-EC"/>
        </w:rPr>
        <w:t>a</w:t>
      </w:r>
      <w:r w:rsidRPr="00A6726E">
        <w:rPr>
          <w:color w:val="auto"/>
          <w:lang w:val="es-EC"/>
        </w:rPr>
        <w:t xml:space="preserve"> oferta de Up </w:t>
      </w:r>
      <w:proofErr w:type="spellStart"/>
      <w:r w:rsidRPr="00A6726E">
        <w:rPr>
          <w:color w:val="auto"/>
          <w:lang w:val="es-EC"/>
        </w:rPr>
        <w:t>t</w:t>
      </w:r>
      <w:r>
        <w:rPr>
          <w:color w:val="auto"/>
          <w:lang w:val="es-EC"/>
        </w:rPr>
        <w:t>o</w:t>
      </w:r>
      <w:proofErr w:type="spellEnd"/>
      <w:r>
        <w:rPr>
          <w:color w:val="auto"/>
          <w:lang w:val="es-EC"/>
        </w:rPr>
        <w:t xml:space="preserve"> 3 de proveer servicios a usted y su ni</w:t>
      </w:r>
      <w:r w:rsidR="007D1268">
        <w:rPr>
          <w:color w:val="auto"/>
          <w:lang w:val="es-EC"/>
        </w:rPr>
        <w:t>ño(a) por med</w:t>
      </w:r>
      <w:r w:rsidR="004D62CB">
        <w:rPr>
          <w:color w:val="auto"/>
          <w:lang w:val="es-EC"/>
        </w:rPr>
        <w:t>i</w:t>
      </w:r>
      <w:r w:rsidR="007D1268">
        <w:rPr>
          <w:color w:val="auto"/>
          <w:lang w:val="es-EC"/>
        </w:rPr>
        <w:t>o de visitas virtuales</w:t>
      </w:r>
      <w:r w:rsidR="007D1268" w:rsidRPr="007D1268">
        <w:rPr>
          <w:color w:val="auto"/>
          <w:lang w:val="es-EC"/>
        </w:rPr>
        <w:t>?</w:t>
      </w:r>
      <w:proofErr w:type="gramEnd"/>
      <w:r w:rsidR="007D1268">
        <w:rPr>
          <w:color w:val="auto"/>
          <w:lang w:val="es-EC"/>
        </w:rPr>
        <w:t xml:space="preserve">  </w:t>
      </w:r>
      <w:proofErr w:type="gramStart"/>
      <w:r w:rsidR="007D1268">
        <w:rPr>
          <w:color w:val="auto"/>
          <w:lang w:val="es-EC"/>
        </w:rPr>
        <w:t xml:space="preserve">Acepta  </w:t>
      </w:r>
      <w:r w:rsidR="007D1268" w:rsidRPr="007D1268">
        <w:rPr>
          <w:rFonts w:ascii="Segoe UI Symbol" w:hAnsi="Segoe UI Symbol" w:cs="Segoe UI Symbol"/>
          <w:b/>
          <w:color w:val="auto"/>
          <w:lang w:val="es-EC"/>
        </w:rPr>
        <w:t>☐</w:t>
      </w:r>
      <w:proofErr w:type="gramEnd"/>
      <w:r w:rsidR="007D1268">
        <w:rPr>
          <w:color w:val="auto"/>
          <w:lang w:val="es-EC"/>
        </w:rPr>
        <w:t xml:space="preserve">   Rechaza </w:t>
      </w:r>
      <w:r w:rsidR="007D1268" w:rsidRPr="007D1268">
        <w:rPr>
          <w:rFonts w:ascii="Segoe UI Symbol" w:hAnsi="Segoe UI Symbol" w:cs="Segoe UI Symbol"/>
          <w:b/>
          <w:color w:val="auto"/>
          <w:lang w:val="es-EC"/>
        </w:rPr>
        <w:t>☐</w:t>
      </w:r>
    </w:p>
    <w:p w:rsidR="00314170" w:rsidRPr="000372D3" w:rsidRDefault="000372D3">
      <w:pPr>
        <w:spacing w:after="275"/>
        <w:ind w:left="717"/>
        <w:rPr>
          <w:color w:val="auto"/>
          <w:lang w:val="es-EC"/>
        </w:rPr>
      </w:pPr>
      <w:r w:rsidRPr="000372D3">
        <w:rPr>
          <w:color w:val="auto"/>
          <w:lang w:val="es-EC"/>
        </w:rPr>
        <w:t xml:space="preserve">Si la rechaza, siga con el </w:t>
      </w:r>
      <w:r w:rsidR="009126F6" w:rsidRPr="000372D3">
        <w:rPr>
          <w:color w:val="auto"/>
          <w:lang w:val="es-EC"/>
        </w:rPr>
        <w:t>proceso</w:t>
      </w:r>
      <w:r w:rsidR="009126F6">
        <w:rPr>
          <w:color w:val="auto"/>
          <w:lang w:val="es-EC"/>
        </w:rPr>
        <w:t xml:space="preserve"> de entrada (</w:t>
      </w:r>
      <w:proofErr w:type="spellStart"/>
      <w:r w:rsidR="009126F6">
        <w:rPr>
          <w:color w:val="auto"/>
          <w:lang w:val="es-EC"/>
        </w:rPr>
        <w:t>intake</w:t>
      </w:r>
      <w:proofErr w:type="spellEnd"/>
      <w:r w:rsidR="009126F6">
        <w:rPr>
          <w:color w:val="auto"/>
          <w:lang w:val="es-EC"/>
        </w:rPr>
        <w:t>)</w:t>
      </w:r>
      <w:r w:rsidRPr="000372D3">
        <w:rPr>
          <w:color w:val="auto"/>
          <w:lang w:val="es-EC"/>
        </w:rPr>
        <w:t xml:space="preserve"> y avisa a</w:t>
      </w:r>
      <w:r>
        <w:rPr>
          <w:color w:val="auto"/>
          <w:lang w:val="es-EC"/>
        </w:rPr>
        <w:t xml:space="preserve"> la familia que su coordinadora de servicios le contactará para determinar como se </w:t>
      </w:r>
      <w:r w:rsidR="009126F6">
        <w:rPr>
          <w:color w:val="auto"/>
          <w:lang w:val="es-EC"/>
        </w:rPr>
        <w:t xml:space="preserve">llevarán a cabo las evaluaciones y servicios que se les proporcionarán durante el período de las restricciones de COVID-19. </w:t>
      </w:r>
    </w:p>
    <w:p w:rsidR="00314170" w:rsidRPr="00740345" w:rsidRDefault="00740345">
      <w:pPr>
        <w:numPr>
          <w:ilvl w:val="0"/>
          <w:numId w:val="1"/>
        </w:numPr>
        <w:spacing w:after="256"/>
        <w:ind w:hanging="360"/>
        <w:rPr>
          <w:color w:val="auto"/>
          <w:lang w:val="es-EC"/>
        </w:rPr>
      </w:pPr>
      <w:r w:rsidRPr="00740345">
        <w:rPr>
          <w:color w:val="auto"/>
          <w:lang w:val="es-EC"/>
        </w:rPr>
        <w:t>¿La familia tenía preguntas?</w:t>
      </w:r>
      <w:r w:rsidR="008D4FDA" w:rsidRPr="00740345">
        <w:rPr>
          <w:color w:val="auto"/>
          <w:lang w:val="es-EC"/>
        </w:rPr>
        <w:t xml:space="preserve">  </w:t>
      </w:r>
      <w:r>
        <w:rPr>
          <w:color w:val="auto"/>
          <w:lang w:val="es-EC"/>
        </w:rPr>
        <w:t xml:space="preserve">   </w:t>
      </w:r>
      <w:proofErr w:type="gramStart"/>
      <w:r w:rsidRPr="00740345">
        <w:rPr>
          <w:color w:val="auto"/>
          <w:lang w:val="es-EC"/>
        </w:rPr>
        <w:t>Sí</w:t>
      </w:r>
      <w:r>
        <w:rPr>
          <w:color w:val="auto"/>
          <w:lang w:val="es-EC"/>
        </w:rPr>
        <w:t xml:space="preserve">  </w:t>
      </w:r>
      <w:r w:rsidRPr="00740345">
        <w:rPr>
          <w:rFonts w:ascii="Segoe UI Symbol" w:hAnsi="Segoe UI Symbol" w:cs="Segoe UI Symbol"/>
          <w:b/>
          <w:color w:val="auto"/>
          <w:lang w:val="es-EC"/>
        </w:rPr>
        <w:t>☐</w:t>
      </w:r>
      <w:proofErr w:type="gramEnd"/>
      <w:r>
        <w:rPr>
          <w:rFonts w:ascii="Segoe UI Symbol" w:hAnsi="Segoe UI Symbol" w:cs="Segoe UI Symbol"/>
          <w:b/>
          <w:color w:val="auto"/>
          <w:lang w:val="es-EC"/>
        </w:rPr>
        <w:t xml:space="preserve">    </w:t>
      </w:r>
      <w:r w:rsidR="008D4FDA" w:rsidRPr="00740345">
        <w:rPr>
          <w:color w:val="auto"/>
          <w:lang w:val="es-EC"/>
        </w:rPr>
        <w:t>No</w:t>
      </w:r>
      <w:r>
        <w:rPr>
          <w:color w:val="auto"/>
          <w:lang w:val="es-EC"/>
        </w:rPr>
        <w:t xml:space="preserve"> </w:t>
      </w:r>
      <w:r w:rsidRPr="00740345">
        <w:rPr>
          <w:rFonts w:ascii="Segoe UI Symbol" w:hAnsi="Segoe UI Symbol" w:cs="Segoe UI Symbol"/>
          <w:b/>
          <w:color w:val="auto"/>
          <w:lang w:val="es-EC"/>
        </w:rPr>
        <w:t>☐</w:t>
      </w:r>
      <w:r w:rsidR="008D4FDA" w:rsidRPr="00740345">
        <w:rPr>
          <w:color w:val="auto"/>
          <w:lang w:val="es-EC"/>
        </w:rPr>
        <w:t xml:space="preserve"> </w:t>
      </w:r>
      <w:r w:rsidRPr="00740345">
        <w:rPr>
          <w:color w:val="auto"/>
          <w:lang w:val="es-EC"/>
        </w:rPr>
        <w:t xml:space="preserve"> </w:t>
      </w:r>
    </w:p>
    <w:p w:rsidR="00B04BBF" w:rsidRDefault="008D4FDA" w:rsidP="00B04BBF">
      <w:pPr>
        <w:spacing w:after="0"/>
        <w:ind w:left="-5"/>
      </w:pPr>
      <w:r>
        <w:t xml:space="preserve">Write (below) any questions that parent asked and your response. When the Up to 3 intake staff are unable to provide an adequate response to a parent’s question an Up to 3 program </w:t>
      </w:r>
      <w:proofErr w:type="gramStart"/>
      <w:r>
        <w:t>administrator</w:t>
      </w:r>
      <w:proofErr w:type="gramEnd"/>
      <w:r>
        <w:t xml:space="preserve"> will call the family within 1 working day. </w:t>
      </w:r>
    </w:p>
    <w:p w:rsidR="00B04BBF" w:rsidRDefault="00B04BBF" w:rsidP="00B04BBF">
      <w:pPr>
        <w:spacing w:after="0"/>
        <w:ind w:left="-5"/>
      </w:pPr>
    </w:p>
    <w:p w:rsidR="00B04BBF" w:rsidRDefault="00B04BBF" w:rsidP="00B04BBF">
      <w:pPr>
        <w:spacing w:after="0"/>
        <w:ind w:left="-5"/>
      </w:pPr>
    </w:p>
    <w:p w:rsidR="00B04BBF" w:rsidRDefault="00B04BBF" w:rsidP="00B04BBF">
      <w:pPr>
        <w:spacing w:after="0"/>
        <w:ind w:left="-5"/>
      </w:pPr>
    </w:p>
    <w:p w:rsidR="00B04BBF" w:rsidRDefault="00B04BBF" w:rsidP="00B04BBF">
      <w:pPr>
        <w:spacing w:after="0"/>
        <w:ind w:left="-5"/>
      </w:pPr>
    </w:p>
    <w:p w:rsidR="00B04BBF" w:rsidRDefault="00B04BBF" w:rsidP="00B04BBF">
      <w:pPr>
        <w:spacing w:after="0"/>
        <w:ind w:left="-5"/>
      </w:pPr>
    </w:p>
    <w:p w:rsidR="00314170" w:rsidRDefault="008D4FDA" w:rsidP="00B04BBF">
      <w:pPr>
        <w:spacing w:after="0"/>
        <w:ind w:left="-5"/>
      </w:pPr>
      <w:r>
        <w:t xml:space="preserve">Put paper copy with other documents to be maintained in the child’s paper chart. Parent Agreement for Virtual Visits 1/11/2020 </w:t>
      </w:r>
    </w:p>
    <w:sectPr w:rsidR="00314170" w:rsidSect="00B04BBF">
      <w:pgSz w:w="12240" w:h="15840"/>
      <w:pgMar w:top="1440" w:right="1469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A2434"/>
    <w:multiLevelType w:val="hybridMultilevel"/>
    <w:tmpl w:val="15C21002"/>
    <w:lvl w:ilvl="0" w:tplc="92B469D2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83FE0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C8F44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877E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01B08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6B2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8A3FA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CFEC0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6AB8A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70"/>
    <w:rsid w:val="000372D3"/>
    <w:rsid w:val="00041CAB"/>
    <w:rsid w:val="001F3645"/>
    <w:rsid w:val="002123B6"/>
    <w:rsid w:val="003005C2"/>
    <w:rsid w:val="00314170"/>
    <w:rsid w:val="003533B5"/>
    <w:rsid w:val="0048501B"/>
    <w:rsid w:val="004D62CB"/>
    <w:rsid w:val="005D0B21"/>
    <w:rsid w:val="006667A1"/>
    <w:rsid w:val="00740345"/>
    <w:rsid w:val="00746899"/>
    <w:rsid w:val="00752435"/>
    <w:rsid w:val="007D1268"/>
    <w:rsid w:val="008940F0"/>
    <w:rsid w:val="008D4FDA"/>
    <w:rsid w:val="009126F6"/>
    <w:rsid w:val="00946D16"/>
    <w:rsid w:val="00A6726E"/>
    <w:rsid w:val="00AE587B"/>
    <w:rsid w:val="00B04BBF"/>
    <w:rsid w:val="00B54F3F"/>
    <w:rsid w:val="00C54F69"/>
    <w:rsid w:val="00C670CC"/>
    <w:rsid w:val="00CC6497"/>
    <w:rsid w:val="00D22214"/>
    <w:rsid w:val="00E15501"/>
    <w:rsid w:val="00EF60A7"/>
    <w:rsid w:val="00F224C9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B04C"/>
  <w15:docId w15:val="{987DFAB6-3E00-407E-932E-E85F86AF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cp:lastModifiedBy>Ryan Kwak</cp:lastModifiedBy>
  <cp:revision>91</cp:revision>
  <dcterms:created xsi:type="dcterms:W3CDTF">2021-01-26T15:55:00Z</dcterms:created>
  <dcterms:modified xsi:type="dcterms:W3CDTF">2021-01-26T19:01:00Z</dcterms:modified>
</cp:coreProperties>
</file>