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3D" w:rsidRPr="003D51AB" w:rsidRDefault="0053023D">
      <w:r w:rsidRPr="003D51AB">
        <w:softHyphen/>
      </w:r>
      <w:r w:rsidRPr="003D51AB">
        <w:softHyphen/>
      </w:r>
      <w:r w:rsidR="007F6379" w:rsidRPr="003D51AB">
        <w:rPr>
          <w:noProof/>
        </w:rPr>
        <w:drawing>
          <wp:inline distT="0" distB="0" distL="0" distR="0" wp14:anchorId="2029BEAC" wp14:editId="7C848BB8">
            <wp:extent cx="3225800" cy="571500"/>
            <wp:effectExtent l="0" t="0" r="0" b="12700"/>
            <wp:docPr id="1" name="Picture 1" descr="cpd-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d-us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3D" w:rsidRPr="003D51AB" w:rsidRDefault="0053023D"/>
    <w:p w:rsidR="0053023D" w:rsidRPr="003D51AB" w:rsidRDefault="007F6379">
      <w:r w:rsidRPr="003D51AB">
        <w:rPr>
          <w:noProof/>
        </w:rPr>
        <w:drawing>
          <wp:inline distT="0" distB="0" distL="0" distR="0" wp14:anchorId="20A73F5C" wp14:editId="4B366C43">
            <wp:extent cx="3340100" cy="1003300"/>
            <wp:effectExtent l="0" t="0" r="12700" b="12700"/>
            <wp:docPr id="5" name="Picture 5" descr="Macintosh HD:Users:kelly:Desktop:Letterhead 06/2011:CPD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elly:Desktop:Letterhead 06/2011:CPDinf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3D" w:rsidRPr="003D51AB" w:rsidRDefault="0053023D"/>
    <w:p w:rsidR="0053023D" w:rsidRPr="003D51AB" w:rsidRDefault="0053023D"/>
    <w:p w:rsidR="0053023D" w:rsidRPr="003D51AB" w:rsidRDefault="0053023D">
      <w:pPr>
        <w:rPr>
          <w:b/>
          <w:sz w:val="36"/>
          <w:u w:val="single"/>
        </w:rPr>
      </w:pPr>
      <w:r w:rsidRPr="003D51AB">
        <w:rPr>
          <w:b/>
          <w:sz w:val="36"/>
          <w:u w:val="single"/>
        </w:rPr>
        <w:t>MEMO</w:t>
      </w:r>
    </w:p>
    <w:p w:rsidR="0053023D" w:rsidRPr="003D51AB" w:rsidRDefault="0053023D">
      <w:pPr>
        <w:rPr>
          <w:b/>
        </w:rPr>
      </w:pPr>
    </w:p>
    <w:p w:rsidR="0053023D" w:rsidRPr="003D51AB" w:rsidRDefault="0053023D">
      <w:pPr>
        <w:rPr>
          <w:b/>
        </w:rPr>
      </w:pPr>
      <w:r w:rsidRPr="003D51AB">
        <w:rPr>
          <w:b/>
        </w:rPr>
        <w:t>To:</w:t>
      </w:r>
      <w:r w:rsidR="00606720" w:rsidRPr="003D51AB">
        <w:rPr>
          <w:b/>
        </w:rPr>
        <w:t xml:space="preserve"> </w:t>
      </w:r>
      <w:r w:rsidR="000E0AB3" w:rsidRPr="003D51AB">
        <w:rPr>
          <w:b/>
        </w:rPr>
        <w:t>Up to 3 staff</w:t>
      </w:r>
    </w:p>
    <w:p w:rsidR="0053023D" w:rsidRPr="003D51AB" w:rsidRDefault="0053023D">
      <w:pPr>
        <w:rPr>
          <w:b/>
        </w:rPr>
      </w:pPr>
    </w:p>
    <w:p w:rsidR="0053023D" w:rsidRPr="003D51AB" w:rsidRDefault="0053023D">
      <w:pPr>
        <w:rPr>
          <w:b/>
        </w:rPr>
      </w:pPr>
      <w:r w:rsidRPr="003D51AB">
        <w:rPr>
          <w:b/>
        </w:rPr>
        <w:t>From:</w:t>
      </w:r>
      <w:r w:rsidR="00606720" w:rsidRPr="003D51AB">
        <w:rPr>
          <w:b/>
        </w:rPr>
        <w:tab/>
        <w:t>Marla &amp; Sue</w:t>
      </w:r>
    </w:p>
    <w:p w:rsidR="0053023D" w:rsidRPr="003D51AB" w:rsidRDefault="0053023D">
      <w:pPr>
        <w:rPr>
          <w:b/>
        </w:rPr>
      </w:pPr>
    </w:p>
    <w:p w:rsidR="0053023D" w:rsidRPr="003D51AB" w:rsidRDefault="0053023D">
      <w:pPr>
        <w:rPr>
          <w:b/>
        </w:rPr>
      </w:pPr>
      <w:r w:rsidRPr="003D51AB">
        <w:rPr>
          <w:b/>
        </w:rPr>
        <w:t xml:space="preserve">Date: </w:t>
      </w:r>
      <w:r w:rsidR="0090240B">
        <w:rPr>
          <w:b/>
        </w:rPr>
        <w:t>April 13, 2019</w:t>
      </w:r>
    </w:p>
    <w:p w:rsidR="0053023D" w:rsidRPr="003D51AB" w:rsidRDefault="0053023D">
      <w:pPr>
        <w:rPr>
          <w:b/>
        </w:rPr>
      </w:pPr>
    </w:p>
    <w:p w:rsidR="0053023D" w:rsidRDefault="0053023D">
      <w:pPr>
        <w:rPr>
          <w:b/>
        </w:rPr>
      </w:pPr>
      <w:r w:rsidRPr="003D51AB">
        <w:rPr>
          <w:b/>
        </w:rPr>
        <w:t>Subject:</w:t>
      </w:r>
      <w:r w:rsidR="00606720" w:rsidRPr="003D51AB">
        <w:rPr>
          <w:b/>
        </w:rPr>
        <w:t xml:space="preserve"> </w:t>
      </w:r>
      <w:r w:rsidR="00F91C5D">
        <w:rPr>
          <w:b/>
        </w:rPr>
        <w:t>Overtime</w:t>
      </w:r>
    </w:p>
    <w:p w:rsidR="009F2E4E" w:rsidRDefault="009F2E4E">
      <w:pPr>
        <w:rPr>
          <w:b/>
        </w:rPr>
      </w:pPr>
    </w:p>
    <w:p w:rsidR="009F2E4E" w:rsidRPr="003D51AB" w:rsidRDefault="009F2E4E">
      <w:pPr>
        <w:rPr>
          <w:b/>
        </w:rPr>
      </w:pPr>
      <w:r>
        <w:rPr>
          <w:b/>
        </w:rPr>
        <w:t>Please review USU policy 378: Overtime</w:t>
      </w:r>
    </w:p>
    <w:p w:rsidR="000E0AB3" w:rsidRPr="003D51AB" w:rsidRDefault="000E0AB3">
      <w:pPr>
        <w:rPr>
          <w:b/>
        </w:rPr>
      </w:pPr>
    </w:p>
    <w:p w:rsidR="0090240B" w:rsidRPr="00F91C5D" w:rsidRDefault="0090240B" w:rsidP="0090240B">
      <w:pPr>
        <w:rPr>
          <w:b/>
        </w:rPr>
      </w:pPr>
      <w:r w:rsidRPr="00F91C5D">
        <w:rPr>
          <w:b/>
        </w:rPr>
        <w:t xml:space="preserve">Up to </w:t>
      </w:r>
      <w:proofErr w:type="gramStart"/>
      <w:r w:rsidRPr="00F91C5D">
        <w:rPr>
          <w:b/>
        </w:rPr>
        <w:t>3</w:t>
      </w:r>
      <w:proofErr w:type="gramEnd"/>
      <w:r w:rsidRPr="00F91C5D">
        <w:rPr>
          <w:b/>
        </w:rPr>
        <w:t xml:space="preserve"> procedures related to overtime</w:t>
      </w:r>
    </w:p>
    <w:p w:rsidR="0090240B" w:rsidRDefault="0090240B" w:rsidP="0090240B"/>
    <w:p w:rsidR="0090240B" w:rsidRDefault="0090240B" w:rsidP="0090240B">
      <w:r>
        <w:t xml:space="preserve">Overtime </w:t>
      </w:r>
      <w:proofErr w:type="gramStart"/>
      <w:r>
        <w:t>should be avoided</w:t>
      </w:r>
      <w:proofErr w:type="gramEnd"/>
      <w:r>
        <w:t xml:space="preserve"> through proper scheduling.  Up to </w:t>
      </w:r>
      <w:proofErr w:type="gramStart"/>
      <w:r>
        <w:t>3</w:t>
      </w:r>
      <w:proofErr w:type="gramEnd"/>
      <w:r>
        <w:t xml:space="preserve"> nonexempt employees who work more than 40 hours per week, would earn overtime.  </w:t>
      </w:r>
      <w:proofErr w:type="gramStart"/>
      <w:r>
        <w:t>Employees</w:t>
      </w:r>
      <w:proofErr w:type="gramEnd"/>
      <w:r>
        <w:t xml:space="preserve"> who recognize they will be working over 40 hours, should talk with Marla or Sue </w:t>
      </w:r>
      <w:r w:rsidRPr="00F91C5D">
        <w:rPr>
          <w:b/>
        </w:rPr>
        <w:t>before</w:t>
      </w:r>
      <w:r>
        <w:t xml:space="preserve"> working more than 40 hours. </w:t>
      </w:r>
      <w:r>
        <w:t>W</w:t>
      </w:r>
      <w:r>
        <w:t xml:space="preserve">orking more than 40 hours in </w:t>
      </w:r>
      <w:r>
        <w:t xml:space="preserve">a week needs to </w:t>
      </w:r>
      <w:proofErr w:type="gramStart"/>
      <w:r>
        <w:t>be approved</w:t>
      </w:r>
      <w:proofErr w:type="gramEnd"/>
      <w:r>
        <w:t xml:space="preserve"> before it is worked.  Aggie Time will document these hours as comp time.  Comp time </w:t>
      </w:r>
      <w:proofErr w:type="gramStart"/>
      <w:r>
        <w:t>should be used</w:t>
      </w:r>
      <w:proofErr w:type="gramEnd"/>
      <w:r>
        <w:t xml:space="preserve"> within the pay period when it was earned.   </w:t>
      </w:r>
    </w:p>
    <w:p w:rsidR="0090240B" w:rsidRDefault="0090240B" w:rsidP="0090240B"/>
    <w:p w:rsidR="0090240B" w:rsidRDefault="0090240B" w:rsidP="0090240B">
      <w:r>
        <w:t xml:space="preserve">If a non-exempt employee was planning to take vacation </w:t>
      </w:r>
      <w:r>
        <w:t>in</w:t>
      </w:r>
      <w:r>
        <w:t xml:space="preserve"> the same </w:t>
      </w:r>
      <w:proofErr w:type="gramStart"/>
      <w:r>
        <w:t>time period</w:t>
      </w:r>
      <w:proofErr w:type="gramEnd"/>
      <w:r>
        <w:t xml:space="preserve"> as unscheduled hours would be worked, the comp time earned during this time period should be submitted instead of annual leave.</w:t>
      </w:r>
    </w:p>
    <w:p w:rsidR="0090240B" w:rsidRDefault="0090240B" w:rsidP="0090240B"/>
    <w:p w:rsidR="00C60D66" w:rsidRPr="003D51AB" w:rsidRDefault="0090240B">
      <w:r>
        <w:t xml:space="preserve">The following is from USU policy: </w:t>
      </w:r>
      <w:r w:rsidR="009F2E4E">
        <w:t xml:space="preserve"> </w:t>
      </w:r>
    </w:p>
    <w:p w:rsidR="007B007C" w:rsidRDefault="007B007C">
      <w:pPr>
        <w:rPr>
          <w:b/>
        </w:rPr>
      </w:pPr>
    </w:p>
    <w:p w:rsidR="009F2E4E" w:rsidRPr="003D51AB" w:rsidRDefault="009F2E4E" w:rsidP="009F2E4E">
      <w:pPr>
        <w:rPr>
          <w:b/>
        </w:rPr>
      </w:pPr>
      <w:r>
        <w:rPr>
          <w:b/>
        </w:rPr>
        <w:t>“</w:t>
      </w:r>
      <w:r w:rsidRPr="003D51AB">
        <w:rPr>
          <w:b/>
        </w:rPr>
        <w:t>Classified Employees</w:t>
      </w:r>
    </w:p>
    <w:p w:rsidR="009F2E4E" w:rsidRPr="003D51AB" w:rsidRDefault="009F2E4E" w:rsidP="009F2E4E"/>
    <w:p w:rsidR="009F2E4E" w:rsidRDefault="009F2E4E" w:rsidP="009F2E4E">
      <w:pPr>
        <w:pStyle w:val="NormalWeb"/>
        <w:rPr>
          <w:sz w:val="23"/>
          <w:szCs w:val="23"/>
        </w:rPr>
      </w:pPr>
      <w:r>
        <w:rPr>
          <w:sz w:val="23"/>
          <w:szCs w:val="23"/>
        </w:rPr>
        <w:t>“</w:t>
      </w:r>
      <w:r w:rsidRPr="003D51AB">
        <w:rPr>
          <w:sz w:val="23"/>
          <w:szCs w:val="23"/>
        </w:rPr>
        <w:t xml:space="preserve">The use of overtime is generally discouraged and should be avoided through proper scheduling of department workloads. With the exception of certain </w:t>
      </w:r>
      <w:proofErr w:type="gramStart"/>
      <w:r w:rsidRPr="003D51AB">
        <w:rPr>
          <w:sz w:val="23"/>
          <w:szCs w:val="23"/>
        </w:rPr>
        <w:t>emergency situations</w:t>
      </w:r>
      <w:proofErr w:type="gramEnd"/>
      <w:r w:rsidRPr="003D51AB">
        <w:rPr>
          <w:sz w:val="23"/>
          <w:szCs w:val="23"/>
        </w:rPr>
        <w:t xml:space="preserve">, all overtime should be approved in advance by the department head/supervisor. </w:t>
      </w:r>
    </w:p>
    <w:p w:rsidR="00601546" w:rsidRDefault="00601546" w:rsidP="00601546">
      <w:pPr>
        <w:pStyle w:val="Default"/>
      </w:pPr>
    </w:p>
    <w:p w:rsidR="00601546" w:rsidRDefault="00601546" w:rsidP="00601546">
      <w:pPr>
        <w:pStyle w:val="Default"/>
        <w:rPr>
          <w:rFonts w:ascii="Helvetica Neue" w:hAnsi="Helvetica Neue"/>
          <w:color w:val="333333"/>
          <w:sz w:val="23"/>
          <w:szCs w:val="23"/>
          <w:shd w:val="clear" w:color="auto" w:fill="FFFFFF"/>
        </w:rPr>
      </w:pPr>
      <w:r>
        <w:t>..”</w:t>
      </w:r>
      <w:r w:rsidRPr="00601546">
        <w:rPr>
          <w:rFonts w:ascii="Helvetica Neue" w:hAnsi="Helvetica Neue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Helvetica Neue" w:hAnsi="Helvetica Neue"/>
          <w:color w:val="333333"/>
          <w:sz w:val="23"/>
          <w:szCs w:val="23"/>
          <w:shd w:val="clear" w:color="auto" w:fill="FFFFFF"/>
        </w:rPr>
        <w:t>The overtime pay rate for non-exempt employees who work more than 40 hours in a week is one and one-half times the regular rate.</w:t>
      </w:r>
    </w:p>
    <w:p w:rsidR="00601546" w:rsidRDefault="00601546" w:rsidP="00601546">
      <w:pPr>
        <w:pStyle w:val="Default"/>
        <w:rPr>
          <w:rFonts w:ascii="Helvetica Neue" w:hAnsi="Helvetica Neue"/>
          <w:color w:val="333333"/>
          <w:sz w:val="23"/>
          <w:szCs w:val="23"/>
          <w:shd w:val="clear" w:color="auto" w:fill="FFFFFF"/>
        </w:rPr>
      </w:pPr>
    </w:p>
    <w:p w:rsidR="00601546" w:rsidRDefault="00601546" w:rsidP="00C662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“</w:t>
      </w:r>
      <w:r w:rsidR="00C66236" w:rsidRPr="003D51AB">
        <w:rPr>
          <w:color w:val="auto"/>
          <w:sz w:val="23"/>
          <w:szCs w:val="23"/>
        </w:rPr>
        <w:t xml:space="preserve">In lieu of overtime pay, non-exempt employees may receive compensatory time off at a rate of one and one-half times the number of hours worked in excess of 40. </w:t>
      </w:r>
    </w:p>
    <w:p w:rsidR="00601546" w:rsidRDefault="00601546" w:rsidP="00C66236">
      <w:pPr>
        <w:pStyle w:val="Default"/>
        <w:rPr>
          <w:color w:val="auto"/>
          <w:sz w:val="23"/>
          <w:szCs w:val="23"/>
        </w:rPr>
      </w:pPr>
    </w:p>
    <w:p w:rsidR="00C66236" w:rsidRPr="003D51AB" w:rsidRDefault="00601546" w:rsidP="00C662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“</w:t>
      </w:r>
      <w:r w:rsidR="00C66236" w:rsidRPr="003D51AB">
        <w:rPr>
          <w:color w:val="auto"/>
          <w:sz w:val="23"/>
          <w:szCs w:val="23"/>
        </w:rPr>
        <w:t xml:space="preserve">Compensatory time off should be used within the same pay period that it is accumulated; however due to extenuating circumstances, supervisors may request that it be saved for use at a later date.  </w:t>
      </w:r>
    </w:p>
    <w:p w:rsidR="00C66236" w:rsidRPr="003D51AB" w:rsidRDefault="00C66236" w:rsidP="00C66236">
      <w:pPr>
        <w:pStyle w:val="Default"/>
        <w:rPr>
          <w:color w:val="auto"/>
          <w:sz w:val="23"/>
          <w:szCs w:val="23"/>
        </w:rPr>
      </w:pPr>
    </w:p>
    <w:p w:rsidR="00601546" w:rsidRPr="00601546" w:rsidRDefault="00601546" w:rsidP="00601546">
      <w:pPr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“</w:t>
      </w:r>
      <w:r w:rsidRPr="00601546">
        <w:rPr>
          <w:rFonts w:ascii="Helvetica Neue" w:hAnsi="Helvetica Neue"/>
          <w:color w:val="333333"/>
          <w:sz w:val="23"/>
          <w:szCs w:val="23"/>
        </w:rPr>
        <w:t>In most cases, the maximum number of compensatory hours that can be saved before payment or time off must be given is 120 hours.</w:t>
      </w:r>
    </w:p>
    <w:p w:rsidR="00601546" w:rsidRPr="00601546" w:rsidRDefault="00601546" w:rsidP="00601546">
      <w:pPr>
        <w:pStyle w:val="Heading3"/>
        <w:shd w:val="clear" w:color="auto" w:fill="FFFFFF"/>
        <w:spacing w:before="360" w:beforeAutospacing="0" w:after="150" w:afterAutospacing="0"/>
        <w:rPr>
          <w:bCs w:val="0"/>
          <w:sz w:val="24"/>
          <w:szCs w:val="24"/>
        </w:rPr>
      </w:pPr>
      <w:r w:rsidRPr="00601546">
        <w:rPr>
          <w:sz w:val="24"/>
          <w:szCs w:val="24"/>
        </w:rPr>
        <w:t>“</w:t>
      </w:r>
      <w:r w:rsidRPr="00601546">
        <w:rPr>
          <w:bCs w:val="0"/>
          <w:sz w:val="24"/>
          <w:szCs w:val="24"/>
        </w:rPr>
        <w:t>2.3 Recording Hours Worked</w:t>
      </w:r>
    </w:p>
    <w:p w:rsidR="00601546" w:rsidRDefault="00601546" w:rsidP="00601546">
      <w:pPr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  <w:r w:rsidRPr="00601546">
        <w:rPr>
          <w:rFonts w:ascii="Helvetica Neue" w:hAnsi="Helvetica Neue"/>
          <w:color w:val="333333"/>
          <w:sz w:val="23"/>
          <w:szCs w:val="23"/>
        </w:rPr>
        <w:t xml:space="preserve">Hours worked by all hourly/non-benefited employees and non-exempt employees in variable-hour positions must be recorded by the employee, approved by the department head/supervisor, and reported monthly using the University’s electronic payment system. The FLSA requires that complete and accurate time records </w:t>
      </w:r>
      <w:proofErr w:type="gramStart"/>
      <w:r w:rsidRPr="00601546">
        <w:rPr>
          <w:rFonts w:ascii="Helvetica Neue" w:hAnsi="Helvetica Neue"/>
          <w:color w:val="333333"/>
          <w:sz w:val="23"/>
          <w:szCs w:val="23"/>
        </w:rPr>
        <w:t>be kept</w:t>
      </w:r>
      <w:proofErr w:type="gramEnd"/>
      <w:r w:rsidRPr="00601546">
        <w:rPr>
          <w:rFonts w:ascii="Helvetica Neue" w:hAnsi="Helvetica Neue"/>
          <w:color w:val="333333"/>
          <w:sz w:val="23"/>
          <w:szCs w:val="23"/>
        </w:rPr>
        <w:t xml:space="preserve"> for all non-exempt employees, and that these records be kept for three years. USU requires a time keeping method that allows employees and supervisors to sign each monthly time sheet/card. </w:t>
      </w:r>
      <w:proofErr w:type="spellStart"/>
      <w:r w:rsidRPr="00601546">
        <w:rPr>
          <w:rFonts w:ascii="Helvetica Neue" w:hAnsi="Helvetica Neue"/>
          <w:color w:val="333333"/>
          <w:sz w:val="23"/>
          <w:szCs w:val="23"/>
        </w:rPr>
        <w:t>All time</w:t>
      </w:r>
      <w:proofErr w:type="spellEnd"/>
      <w:r w:rsidRPr="00601546">
        <w:rPr>
          <w:rFonts w:ascii="Helvetica Neue" w:hAnsi="Helvetica Neue"/>
          <w:color w:val="333333"/>
          <w:sz w:val="23"/>
          <w:szCs w:val="23"/>
        </w:rPr>
        <w:t xml:space="preserve"> records must be stored at the department/unit level.</w:t>
      </w:r>
    </w:p>
    <w:p w:rsidR="00601546" w:rsidRPr="00601546" w:rsidRDefault="00601546" w:rsidP="00601546">
      <w:pPr>
        <w:shd w:val="clear" w:color="auto" w:fill="FFFFFF"/>
        <w:spacing w:before="360" w:after="150"/>
        <w:outlineLvl w:val="2"/>
        <w:rPr>
          <w:b/>
          <w:szCs w:val="24"/>
        </w:rPr>
      </w:pPr>
      <w:r w:rsidRPr="00601546">
        <w:rPr>
          <w:b/>
          <w:szCs w:val="24"/>
        </w:rPr>
        <w:t>2.4 Overtime Payment</w:t>
      </w:r>
    </w:p>
    <w:p w:rsidR="00601546" w:rsidRDefault="00601546" w:rsidP="00601546">
      <w:pPr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  <w:r w:rsidRPr="00601546">
        <w:rPr>
          <w:rFonts w:ascii="Helvetica Neue" w:hAnsi="Helvetica Neue"/>
          <w:color w:val="333333"/>
          <w:sz w:val="23"/>
          <w:szCs w:val="23"/>
        </w:rPr>
        <w:t xml:space="preserve">Payment </w:t>
      </w:r>
      <w:proofErr w:type="gramStart"/>
      <w:r w:rsidRPr="00601546">
        <w:rPr>
          <w:rFonts w:ascii="Helvetica Neue" w:hAnsi="Helvetica Neue"/>
          <w:color w:val="333333"/>
          <w:sz w:val="23"/>
          <w:szCs w:val="23"/>
        </w:rPr>
        <w:t>should be made</w:t>
      </w:r>
      <w:proofErr w:type="gramEnd"/>
      <w:r w:rsidRPr="00601546">
        <w:rPr>
          <w:rFonts w:ascii="Helvetica Neue" w:hAnsi="Helvetica Neue"/>
          <w:color w:val="333333"/>
          <w:sz w:val="23"/>
          <w:szCs w:val="23"/>
        </w:rPr>
        <w:t xml:space="preserve"> within the pay period in which the overtime occurred. Salary payments for overtime </w:t>
      </w:r>
      <w:proofErr w:type="gramStart"/>
      <w:r w:rsidRPr="00601546">
        <w:rPr>
          <w:rFonts w:ascii="Helvetica Neue" w:hAnsi="Helvetica Neue"/>
          <w:color w:val="333333"/>
          <w:sz w:val="23"/>
          <w:szCs w:val="23"/>
        </w:rPr>
        <w:t>are made</w:t>
      </w:r>
      <w:proofErr w:type="gramEnd"/>
      <w:r w:rsidRPr="00601546">
        <w:rPr>
          <w:rFonts w:ascii="Helvetica Neue" w:hAnsi="Helvetica Neue"/>
          <w:color w:val="333333"/>
          <w:sz w:val="23"/>
          <w:szCs w:val="23"/>
        </w:rPr>
        <w:t xml:space="preserve"> using the Banner form PHATIME.</w:t>
      </w:r>
    </w:p>
    <w:p w:rsidR="00601546" w:rsidRPr="00601546" w:rsidRDefault="00601546" w:rsidP="00601546">
      <w:pPr>
        <w:shd w:val="clear" w:color="auto" w:fill="FFFFFF"/>
        <w:spacing w:before="360" w:after="150"/>
        <w:outlineLvl w:val="2"/>
        <w:rPr>
          <w:b/>
          <w:szCs w:val="24"/>
        </w:rPr>
      </w:pPr>
      <w:r w:rsidRPr="00601546">
        <w:rPr>
          <w:b/>
          <w:szCs w:val="24"/>
        </w:rPr>
        <w:t>2.5 Holidays</w:t>
      </w:r>
    </w:p>
    <w:p w:rsidR="00601546" w:rsidRPr="00601546" w:rsidRDefault="00601546" w:rsidP="00601546">
      <w:pPr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  <w:r w:rsidRPr="00601546">
        <w:rPr>
          <w:rFonts w:ascii="Helvetica Neue" w:hAnsi="Helvetica Neue"/>
          <w:color w:val="333333"/>
          <w:sz w:val="23"/>
          <w:szCs w:val="23"/>
        </w:rPr>
        <w:t xml:space="preserve">The University observes specific holidays each year. For work scheduled on a holiday, employees will report as directed. Benefited staff are eligible for paid holidays. If a nonexempt employee works 33-40 hours in a week that includes a holiday, that time </w:t>
      </w:r>
      <w:proofErr w:type="gramStart"/>
      <w:r w:rsidRPr="00601546">
        <w:rPr>
          <w:rFonts w:ascii="Helvetica Neue" w:hAnsi="Helvetica Neue"/>
          <w:color w:val="333333"/>
          <w:sz w:val="23"/>
          <w:szCs w:val="23"/>
        </w:rPr>
        <w:t>is paid</w:t>
      </w:r>
      <w:proofErr w:type="gramEnd"/>
      <w:r w:rsidRPr="00601546">
        <w:rPr>
          <w:rFonts w:ascii="Helvetica Neue" w:hAnsi="Helvetica Neue"/>
          <w:color w:val="333333"/>
          <w:sz w:val="23"/>
          <w:szCs w:val="23"/>
        </w:rPr>
        <w:t xml:space="preserve"> as straight time. However, if that employee works more than 40 hours in a week that includes a holiday, those hours </w:t>
      </w:r>
      <w:proofErr w:type="gramStart"/>
      <w:r w:rsidRPr="00601546">
        <w:rPr>
          <w:rFonts w:ascii="Helvetica Neue" w:hAnsi="Helvetica Neue"/>
          <w:color w:val="333333"/>
          <w:sz w:val="23"/>
          <w:szCs w:val="23"/>
        </w:rPr>
        <w:t>are paid</w:t>
      </w:r>
      <w:proofErr w:type="gramEnd"/>
      <w:r w:rsidRPr="00601546">
        <w:rPr>
          <w:rFonts w:ascii="Helvetica Neue" w:hAnsi="Helvetica Neue"/>
          <w:color w:val="333333"/>
          <w:sz w:val="23"/>
          <w:szCs w:val="23"/>
        </w:rPr>
        <w:t xml:space="preserve"> at one and one-half times the regular pay.</w:t>
      </w:r>
    </w:p>
    <w:p w:rsidR="00601546" w:rsidRDefault="00601546" w:rsidP="00601546">
      <w:pPr>
        <w:pStyle w:val="Heading2"/>
        <w:shd w:val="clear" w:color="auto" w:fill="FFFFFF"/>
        <w:spacing w:before="360" w:after="150"/>
        <w:rPr>
          <w:rFonts w:ascii="Arial" w:hAnsi="Arial" w:cs="Arial"/>
          <w:color w:val="384660"/>
          <w:sz w:val="36"/>
        </w:rPr>
      </w:pPr>
      <w:r>
        <w:rPr>
          <w:rFonts w:ascii="Arial" w:hAnsi="Arial" w:cs="Arial"/>
          <w:color w:val="384660"/>
        </w:rPr>
        <w:t>378.3 RESPONSIBILITY</w:t>
      </w:r>
    </w:p>
    <w:p w:rsidR="00601546" w:rsidRPr="00601546" w:rsidRDefault="00601546" w:rsidP="00601546">
      <w:pPr>
        <w:pStyle w:val="Heading3"/>
        <w:shd w:val="clear" w:color="auto" w:fill="FFFFFF"/>
        <w:spacing w:before="360" w:beforeAutospacing="0" w:after="150" w:afterAutospacing="0"/>
        <w:rPr>
          <w:bCs w:val="0"/>
          <w:sz w:val="24"/>
          <w:szCs w:val="24"/>
        </w:rPr>
      </w:pPr>
      <w:r w:rsidRPr="00601546">
        <w:rPr>
          <w:bCs w:val="0"/>
          <w:sz w:val="24"/>
          <w:szCs w:val="24"/>
        </w:rPr>
        <w:t>3.1 Department Heads and Supervisors</w:t>
      </w:r>
    </w:p>
    <w:p w:rsidR="00601546" w:rsidRDefault="00601546" w:rsidP="00601546">
      <w:pPr>
        <w:pStyle w:val="NormalWeb"/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Responsible for approving overtime in advance and making sure new employees understand whether their positions are non-exempt (eligible for overtime pay) or exempt (not eligible for overtime pay).</w:t>
      </w:r>
    </w:p>
    <w:p w:rsidR="00601546" w:rsidRDefault="00601546" w:rsidP="00601546">
      <w:pPr>
        <w:pStyle w:val="NormalWeb"/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Responsible for communicating the necessity of having to work overtime when requested as a condition of employment. Supervisors must approve the number of hours worked by an employee within the pay period and specify if a payment is for overtime.</w:t>
      </w:r>
    </w:p>
    <w:p w:rsidR="00601546" w:rsidRPr="00601546" w:rsidRDefault="00601546" w:rsidP="00601546">
      <w:pPr>
        <w:pStyle w:val="Heading3"/>
        <w:shd w:val="clear" w:color="auto" w:fill="FFFFFF"/>
        <w:spacing w:before="360" w:beforeAutospacing="0" w:after="150" w:afterAutospacing="0"/>
        <w:rPr>
          <w:bCs w:val="0"/>
          <w:sz w:val="24"/>
          <w:szCs w:val="24"/>
        </w:rPr>
      </w:pPr>
      <w:r w:rsidRPr="00601546">
        <w:rPr>
          <w:bCs w:val="0"/>
          <w:sz w:val="24"/>
          <w:szCs w:val="24"/>
        </w:rPr>
        <w:t>3.2 Employees</w:t>
      </w:r>
    </w:p>
    <w:p w:rsidR="00601546" w:rsidRDefault="00601546" w:rsidP="00601546">
      <w:pPr>
        <w:pStyle w:val="NormalWeb"/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Responsible for accurately recording work hours, cooperating with overtime work needs, and balancing University and personal needs when establishing flexible work schedules.</w:t>
      </w:r>
    </w:p>
    <w:p w:rsidR="00601546" w:rsidRPr="00601546" w:rsidRDefault="00601546" w:rsidP="00601546">
      <w:pPr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</w:p>
    <w:p w:rsidR="00601546" w:rsidRDefault="00601546" w:rsidP="00601546">
      <w:pPr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  <w:proofErr w:type="gramStart"/>
      <w:r>
        <w:rPr>
          <w:rFonts w:ascii="Helvetica Neue" w:hAnsi="Helvetica Neue"/>
          <w:color w:val="333333"/>
          <w:sz w:val="23"/>
          <w:szCs w:val="23"/>
        </w:rPr>
        <w:t>Also</w:t>
      </w:r>
      <w:proofErr w:type="gramEnd"/>
      <w:r>
        <w:rPr>
          <w:rFonts w:ascii="Helvetica Neue" w:hAnsi="Helvetica Neue"/>
          <w:color w:val="333333"/>
          <w:sz w:val="23"/>
          <w:szCs w:val="23"/>
        </w:rPr>
        <w:t xml:space="preserve"> see policy 382: Standard Work Hours and Attendance </w:t>
      </w:r>
      <w:hyperlink r:id="rId6" w:history="1">
        <w:r w:rsidRPr="007B29CE">
          <w:rPr>
            <w:rStyle w:val="Hyperlink"/>
            <w:rFonts w:ascii="Helvetica Neue" w:hAnsi="Helvetica Neue"/>
            <w:sz w:val="23"/>
            <w:szCs w:val="23"/>
          </w:rPr>
          <w:t>https://www.usu.edu/policies/382/</w:t>
        </w:r>
      </w:hyperlink>
    </w:p>
    <w:p w:rsidR="00601546" w:rsidRDefault="00601546" w:rsidP="00601546">
      <w:pPr>
        <w:shd w:val="clear" w:color="auto" w:fill="FFFFFF"/>
        <w:spacing w:after="150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>Pay special attention to:</w:t>
      </w:r>
    </w:p>
    <w:p w:rsidR="00C02A20" w:rsidRPr="003D51AB" w:rsidRDefault="00C02A20" w:rsidP="00C02A20">
      <w:pPr>
        <w:rPr>
          <w:b/>
        </w:rPr>
      </w:pPr>
      <w:bookmarkStart w:id="0" w:name="_GoBack"/>
      <w:bookmarkEnd w:id="0"/>
      <w:r w:rsidRPr="003D51AB">
        <w:rPr>
          <w:b/>
        </w:rPr>
        <w:lastRenderedPageBreak/>
        <w:t>Classified Employees</w:t>
      </w:r>
    </w:p>
    <w:p w:rsidR="00C02A20" w:rsidRPr="003D51AB" w:rsidRDefault="00C02A20" w:rsidP="00C02A20"/>
    <w:p w:rsidR="00C02A20" w:rsidRPr="003D51AB" w:rsidRDefault="00C02A20" w:rsidP="00C02A20">
      <w:pPr>
        <w:pStyle w:val="Default"/>
        <w:rPr>
          <w:color w:val="auto"/>
          <w:sz w:val="23"/>
          <w:szCs w:val="23"/>
        </w:rPr>
      </w:pPr>
      <w:r w:rsidRPr="003D51AB">
        <w:rPr>
          <w:color w:val="auto"/>
          <w:sz w:val="23"/>
          <w:szCs w:val="23"/>
        </w:rPr>
        <w:t xml:space="preserve">Agreeing to work overtime when requested by a supervisor is a condition of employment. Refusal to work a reasonable amount of overtime, especially under emergency conditions, may </w:t>
      </w:r>
      <w:r w:rsidR="0090240B">
        <w:rPr>
          <w:color w:val="auto"/>
          <w:sz w:val="23"/>
          <w:szCs w:val="23"/>
        </w:rPr>
        <w:t>result in disciplinary action.</w:t>
      </w:r>
    </w:p>
    <w:p w:rsidR="00C02A20" w:rsidRPr="003D51AB" w:rsidRDefault="00C02A20" w:rsidP="00C02A20">
      <w:pPr>
        <w:pStyle w:val="Default"/>
        <w:rPr>
          <w:color w:val="auto"/>
          <w:sz w:val="23"/>
          <w:szCs w:val="23"/>
        </w:rPr>
      </w:pPr>
    </w:p>
    <w:p w:rsidR="00C02A20" w:rsidRPr="003D51AB" w:rsidRDefault="00C02A20" w:rsidP="00C02A20">
      <w:pPr>
        <w:pStyle w:val="Default"/>
        <w:rPr>
          <w:color w:val="auto"/>
          <w:sz w:val="23"/>
          <w:szCs w:val="23"/>
        </w:rPr>
      </w:pPr>
      <w:r w:rsidRPr="003D51AB">
        <w:rPr>
          <w:color w:val="auto"/>
          <w:sz w:val="23"/>
          <w:szCs w:val="23"/>
        </w:rPr>
        <w:t xml:space="preserve">The maximum number of compensatory hours that </w:t>
      </w:r>
      <w:proofErr w:type="gramStart"/>
      <w:r w:rsidRPr="003D51AB">
        <w:rPr>
          <w:color w:val="auto"/>
          <w:sz w:val="23"/>
          <w:szCs w:val="23"/>
        </w:rPr>
        <w:t>can be saved</w:t>
      </w:r>
      <w:proofErr w:type="gramEnd"/>
      <w:r w:rsidRPr="003D51AB">
        <w:rPr>
          <w:color w:val="auto"/>
          <w:sz w:val="23"/>
          <w:szCs w:val="23"/>
        </w:rPr>
        <w:t xml:space="preserve"> before payment or time off must be given is 120 hours for most employees and 240 hours for police officers and employees engaged in emergency work.</w:t>
      </w:r>
    </w:p>
    <w:p w:rsidR="00C02A20" w:rsidRPr="003D51AB" w:rsidRDefault="00C02A20" w:rsidP="00C02A20">
      <w:pPr>
        <w:pStyle w:val="Default"/>
        <w:rPr>
          <w:color w:val="auto"/>
          <w:sz w:val="23"/>
          <w:szCs w:val="23"/>
        </w:rPr>
      </w:pPr>
    </w:p>
    <w:p w:rsidR="00C02A20" w:rsidRPr="003D51AB" w:rsidRDefault="00C02A20" w:rsidP="00C02A20">
      <w:r w:rsidRPr="003D51AB">
        <w:rPr>
          <w:sz w:val="23"/>
          <w:szCs w:val="23"/>
        </w:rPr>
        <w:t xml:space="preserve">Benefit-eligible classified employees who must work on recognized University holidays </w:t>
      </w:r>
      <w:proofErr w:type="gramStart"/>
      <w:r w:rsidRPr="003D51AB">
        <w:rPr>
          <w:sz w:val="23"/>
          <w:szCs w:val="23"/>
        </w:rPr>
        <w:t>must either</w:t>
      </w:r>
      <w:proofErr w:type="gramEnd"/>
      <w:r w:rsidRPr="003D51AB">
        <w:rPr>
          <w:sz w:val="23"/>
          <w:szCs w:val="23"/>
        </w:rPr>
        <w:t xml:space="preserve"> schedule another day off within thirty days or be paid their regular compensation in addition to holiday pay</w:t>
      </w:r>
      <w:r w:rsidR="0090240B">
        <w:rPr>
          <w:sz w:val="23"/>
          <w:szCs w:val="23"/>
        </w:rPr>
        <w:t>.</w:t>
      </w:r>
    </w:p>
    <w:p w:rsidR="0053023D" w:rsidRPr="003D51AB" w:rsidRDefault="0053023D"/>
    <w:p w:rsidR="0053023D" w:rsidRPr="003D51AB" w:rsidRDefault="0053023D"/>
    <w:p w:rsidR="0053023D" w:rsidRPr="003D51AB" w:rsidRDefault="0053023D"/>
    <w:p w:rsidR="0053023D" w:rsidRPr="003D51AB" w:rsidRDefault="0053023D"/>
    <w:p w:rsidR="0053023D" w:rsidRPr="003D51AB" w:rsidRDefault="0053023D"/>
    <w:p w:rsidR="0053023D" w:rsidRPr="003D51AB" w:rsidRDefault="0053023D"/>
    <w:p w:rsidR="0053023D" w:rsidRPr="003D51AB" w:rsidRDefault="0053023D"/>
    <w:p w:rsidR="0053023D" w:rsidRPr="003D51AB" w:rsidRDefault="0053023D"/>
    <w:p w:rsidR="0053023D" w:rsidRPr="003D51AB" w:rsidRDefault="0053023D"/>
    <w:sectPr w:rsidR="0053023D" w:rsidRPr="003D51AB">
      <w:pgSz w:w="12240" w:h="15840"/>
      <w:pgMar w:top="1440" w:right="1296" w:bottom="80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B3"/>
    <w:rsid w:val="00017B70"/>
    <w:rsid w:val="00040059"/>
    <w:rsid w:val="000E0AB3"/>
    <w:rsid w:val="0034645B"/>
    <w:rsid w:val="003D51AB"/>
    <w:rsid w:val="00425D11"/>
    <w:rsid w:val="004D0BFB"/>
    <w:rsid w:val="0053023D"/>
    <w:rsid w:val="005C33E9"/>
    <w:rsid w:val="005D05F4"/>
    <w:rsid w:val="005E7780"/>
    <w:rsid w:val="00601546"/>
    <w:rsid w:val="00606720"/>
    <w:rsid w:val="00756B11"/>
    <w:rsid w:val="007B007C"/>
    <w:rsid w:val="007F6379"/>
    <w:rsid w:val="0090240B"/>
    <w:rsid w:val="009A1E5D"/>
    <w:rsid w:val="009B5B6E"/>
    <w:rsid w:val="009F2E4E"/>
    <w:rsid w:val="00A34CFC"/>
    <w:rsid w:val="00A432C9"/>
    <w:rsid w:val="00A8007B"/>
    <w:rsid w:val="00B02275"/>
    <w:rsid w:val="00C02A20"/>
    <w:rsid w:val="00C60D66"/>
    <w:rsid w:val="00C66236"/>
    <w:rsid w:val="00D83F5E"/>
    <w:rsid w:val="00DD6770"/>
    <w:rsid w:val="00E032B7"/>
    <w:rsid w:val="00F91C5D"/>
    <w:rsid w:val="00FA6F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94666"/>
  <w14:defaultImageDpi w14:val="300"/>
  <w15:docId w15:val="{78FDF9EE-F860-4849-B992-B3B26D9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36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1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70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60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60D66"/>
    <w:rPr>
      <w:color w:val="auto"/>
    </w:rPr>
  </w:style>
  <w:style w:type="paragraph" w:styleId="Revision">
    <w:name w:val="Revision"/>
    <w:hidden/>
    <w:uiPriority w:val="99"/>
    <w:semiHidden/>
    <w:rsid w:val="00425D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1546"/>
    <w:rPr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5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0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u.edu/policies/38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Company>CPD-USU</Company>
  <LinksUpToDate>false</LinksUpToDate>
  <CharactersWithSpaces>4506</CharactersWithSpaces>
  <SharedDoc>false</SharedDoc>
  <HLinks>
    <vt:vector size="18" baseType="variant">
      <vt:variant>
        <vt:i4>3014663</vt:i4>
      </vt:variant>
      <vt:variant>
        <vt:i4>2050</vt:i4>
      </vt:variant>
      <vt:variant>
        <vt:i4>1025</vt:i4>
      </vt:variant>
      <vt:variant>
        <vt:i4>1</vt:i4>
      </vt:variant>
      <vt:variant>
        <vt:lpwstr>cpd-usu</vt:lpwstr>
      </vt:variant>
      <vt:variant>
        <vt:lpwstr/>
      </vt:variant>
      <vt:variant>
        <vt:i4>65583</vt:i4>
      </vt:variant>
      <vt:variant>
        <vt:i4>2053</vt:i4>
      </vt:variant>
      <vt:variant>
        <vt:i4>1026</vt:i4>
      </vt:variant>
      <vt:variant>
        <vt:i4>1</vt:i4>
      </vt:variant>
      <vt:variant>
        <vt:lpwstr>info </vt:lpwstr>
      </vt:variant>
      <vt:variant>
        <vt:lpwstr/>
      </vt:variant>
      <vt:variant>
        <vt:i4>917565</vt:i4>
      </vt:variant>
      <vt:variant>
        <vt:i4>2118</vt:i4>
      </vt:variant>
      <vt:variant>
        <vt:i4>1027</vt:i4>
      </vt:variant>
      <vt:variant>
        <vt:i4>1</vt:i4>
      </vt:variant>
      <vt:variant>
        <vt:lpwstr>letterhead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/>
  <dc:creator>Center for Persons with Disabilities</dc:creator>
  <cp:keywords/>
  <cp:lastModifiedBy>Marla Nef</cp:lastModifiedBy>
  <cp:revision>2</cp:revision>
  <cp:lastPrinted>2018-07-03T14:51:00Z</cp:lastPrinted>
  <dcterms:created xsi:type="dcterms:W3CDTF">2019-04-12T22:15:00Z</dcterms:created>
  <dcterms:modified xsi:type="dcterms:W3CDTF">2019-04-12T22:15:00Z</dcterms:modified>
</cp:coreProperties>
</file>