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F6" w:rsidRPr="006340DA" w:rsidRDefault="00445BF6" w:rsidP="00445BF6">
      <w:pPr>
        <w:jc w:val="center"/>
        <w:rPr>
          <w:sz w:val="24"/>
          <w:szCs w:val="24"/>
        </w:rPr>
      </w:pPr>
      <w:r w:rsidRPr="006340DA">
        <w:rPr>
          <w:b/>
          <w:sz w:val="24"/>
          <w:szCs w:val="24"/>
        </w:rPr>
        <w:t>Reminders When Doing Intakes</w:t>
      </w:r>
      <w:r w:rsidRPr="006340DA">
        <w:rPr>
          <w:sz w:val="24"/>
          <w:szCs w:val="24"/>
        </w:rPr>
        <w:t>…</w:t>
      </w:r>
    </w:p>
    <w:p w:rsidR="00397501" w:rsidRDefault="00DD1C0D">
      <w:r>
        <w:t xml:space="preserve">BTOTS only accepts intakes that have more than 45 days left until 3 years old (i.e. are under 34.5 </w:t>
      </w:r>
      <w:proofErr w:type="spellStart"/>
      <w:r>
        <w:t>mos</w:t>
      </w:r>
      <w:proofErr w:type="spellEnd"/>
      <w:r>
        <w:t>).</w:t>
      </w:r>
      <w:r w:rsidR="00445BF6">
        <w:t xml:space="preserve"> An age calculator</w:t>
      </w:r>
      <w:r w:rsidR="00EC7E0E">
        <w:t xml:space="preserve"> such as: </w:t>
      </w:r>
      <w:hyperlink r:id="rId6" w:history="1">
        <w:r w:rsidR="00EC7E0E" w:rsidRPr="00EC7E0E">
          <w:rPr>
            <w:rStyle w:val="Hyperlink"/>
          </w:rPr>
          <w:t>http://www-users.med.cornell.edu/~spon/picu/calc/agecalc.htm</w:t>
        </w:r>
      </w:hyperlink>
      <w:r w:rsidR="00445BF6">
        <w:t xml:space="preserve"> can help in determining this.</w:t>
      </w:r>
      <w:r>
        <w:t xml:space="preserve"> </w:t>
      </w:r>
      <w:r w:rsidR="00445BF6">
        <w:t>In these instances w</w:t>
      </w:r>
      <w:r>
        <w:t xml:space="preserve">e should still get demographic information </w:t>
      </w:r>
      <w:r w:rsidR="00445BF6">
        <w:t xml:space="preserve">of child/family </w:t>
      </w:r>
      <w:r>
        <w:t xml:space="preserve">and let the </w:t>
      </w:r>
      <w:r w:rsidR="00445BF6">
        <w:t>caregivers</w:t>
      </w:r>
      <w:r>
        <w:t xml:space="preserve"> know that a service coordinator can help them set up a time to meet with the school district</w:t>
      </w:r>
      <w:r w:rsidR="00445BF6">
        <w:t xml:space="preserve"> for services</w:t>
      </w:r>
      <w:r>
        <w:t xml:space="preserve">. </w:t>
      </w:r>
    </w:p>
    <w:p w:rsidR="00DD1C0D" w:rsidRDefault="00DD1C0D">
      <w:r>
        <w:t xml:space="preserve">In order to be considered an official referral we must have: </w:t>
      </w:r>
      <w:r w:rsidRPr="00F42182">
        <w:rPr>
          <w:b/>
        </w:rPr>
        <w:t>DOB</w:t>
      </w:r>
      <w:r>
        <w:t xml:space="preserve">, </w:t>
      </w:r>
      <w:r w:rsidRPr="00F42182">
        <w:rPr>
          <w:b/>
        </w:rPr>
        <w:t>Name of child</w:t>
      </w:r>
      <w:r>
        <w:t xml:space="preserve"> and </w:t>
      </w:r>
      <w:r w:rsidRPr="00F42182">
        <w:rPr>
          <w:b/>
        </w:rPr>
        <w:t>parent</w:t>
      </w:r>
      <w:r w:rsidR="00445BF6" w:rsidRPr="00F42182">
        <w:rPr>
          <w:b/>
        </w:rPr>
        <w:t>/guardian</w:t>
      </w:r>
      <w:r>
        <w:t xml:space="preserve">, and </w:t>
      </w:r>
      <w:r w:rsidR="00445BF6">
        <w:t xml:space="preserve">some </w:t>
      </w:r>
      <w:r w:rsidR="00445BF6" w:rsidRPr="00F42182">
        <w:rPr>
          <w:b/>
        </w:rPr>
        <w:t>means of contacting</w:t>
      </w:r>
      <w:r w:rsidR="00445BF6">
        <w:t xml:space="preserve"> the family</w:t>
      </w:r>
      <w:r>
        <w:t xml:space="preserve"> (Phone, address, email). </w:t>
      </w:r>
    </w:p>
    <w:p w:rsidR="003A059D" w:rsidRDefault="003A059D" w:rsidP="00445BF6">
      <w:pPr>
        <w:pStyle w:val="ListParagraph"/>
        <w:numPr>
          <w:ilvl w:val="0"/>
          <w:numId w:val="1"/>
        </w:numPr>
        <w:spacing w:before="200"/>
        <w:contextualSpacing w:val="0"/>
      </w:pPr>
      <w:r>
        <w:t xml:space="preserve">If we have </w:t>
      </w:r>
      <w:r w:rsidR="00BD5EC7" w:rsidRPr="00BD5EC7">
        <w:rPr>
          <w:color w:val="FF0000"/>
        </w:rPr>
        <w:t>the above 3 pieces of information from someone other than</w:t>
      </w:r>
      <w:r w:rsidR="00BD5EC7">
        <w:rPr>
          <w:color w:val="FF0000"/>
        </w:rPr>
        <w:t xml:space="preserve"> a parent, </w:t>
      </w:r>
      <w:r w:rsidR="00BD5EC7" w:rsidRPr="00BD5EC7">
        <w:rPr>
          <w:color w:val="FF0000"/>
        </w:rPr>
        <w:t xml:space="preserve">we should enter it </w:t>
      </w:r>
      <w:r w:rsidRPr="00BD5EC7">
        <w:rPr>
          <w:color w:val="FF0000"/>
        </w:rPr>
        <w:t xml:space="preserve">into BTOTS </w:t>
      </w:r>
      <w:r w:rsidR="006340DA">
        <w:t>[</w:t>
      </w:r>
      <w:r>
        <w:t xml:space="preserve">Be sure to select the </w:t>
      </w:r>
      <w:r w:rsidR="00DD4222">
        <w:t>correct</w:t>
      </w:r>
      <w:r>
        <w:t xml:space="preserve"> referral source </w:t>
      </w:r>
      <w:r w:rsidR="00DD4222">
        <w:t>from the drop down list</w:t>
      </w:r>
      <w:r w:rsidR="00AD1E9D">
        <w:t xml:space="preserve"> (Parent/Guardian or Other)</w:t>
      </w:r>
      <w:r w:rsidR="00DD4222">
        <w:t xml:space="preserve"> </w:t>
      </w:r>
      <w:r>
        <w:t>as the fi</w:t>
      </w:r>
      <w:r w:rsidR="006340DA">
        <w:t>rst step of the referral wizard]</w:t>
      </w:r>
      <w:r>
        <w:t>. However, we must receive authorization from the parent before evaluations and el</w:t>
      </w:r>
      <w:r w:rsidR="002F588C">
        <w:t xml:space="preserve">igibility determination occurs </w:t>
      </w:r>
      <w:r w:rsidR="006340DA">
        <w:t>(</w:t>
      </w:r>
      <w:r w:rsidR="006340DA" w:rsidRPr="006340DA">
        <w:rPr>
          <w:b/>
        </w:rPr>
        <w:t>i.e.</w:t>
      </w:r>
      <w:r w:rsidR="006340DA">
        <w:t xml:space="preserve"> </w:t>
      </w:r>
      <w:r w:rsidR="006340DA" w:rsidRPr="006340DA">
        <w:rPr>
          <w:b/>
          <w:i/>
        </w:rPr>
        <w:t>complete parent referral</w:t>
      </w:r>
      <w:r w:rsidR="006340DA">
        <w:rPr>
          <w:i/>
        </w:rPr>
        <w:t>).</w:t>
      </w:r>
    </w:p>
    <w:p w:rsidR="003A059D" w:rsidRDefault="00AD1E9D" w:rsidP="00445BF6">
      <w:pPr>
        <w:pStyle w:val="ListParagraph"/>
        <w:numPr>
          <w:ilvl w:val="0"/>
          <w:numId w:val="1"/>
        </w:numPr>
        <w:spacing w:before="200"/>
        <w:contextualSpacing w:val="0"/>
      </w:pPr>
      <w:r>
        <w:t>While entering a new child into the new referral wizard, b</w:t>
      </w:r>
      <w:r w:rsidR="00DD4222">
        <w:t xml:space="preserve">e sure to check </w:t>
      </w:r>
      <w:r>
        <w:t>the automated</w:t>
      </w:r>
      <w:r w:rsidR="00F42182">
        <w:t xml:space="preserve"> BTOTS</w:t>
      </w:r>
      <w:r>
        <w:t xml:space="preserve"> list</w:t>
      </w:r>
      <w:r w:rsidR="00F42182">
        <w:t xml:space="preserve"> for </w:t>
      </w:r>
      <w:r w:rsidR="00F42182" w:rsidRPr="00F42182">
        <w:rPr>
          <w:i/>
        </w:rPr>
        <w:t>children</w:t>
      </w:r>
      <w:r w:rsidR="00F42182">
        <w:t xml:space="preserve"> that have been </w:t>
      </w:r>
      <w:r w:rsidR="00F42182" w:rsidRPr="00F42182">
        <w:rPr>
          <w:i/>
        </w:rPr>
        <w:t xml:space="preserve">previously </w:t>
      </w:r>
      <w:r w:rsidR="003A059D" w:rsidRPr="00DD4222">
        <w:rPr>
          <w:i/>
        </w:rPr>
        <w:t>enrolled</w:t>
      </w:r>
      <w:r w:rsidR="003A059D">
        <w:t xml:space="preserve"> in Utah Early Intervention programs</w:t>
      </w:r>
      <w:r w:rsidR="00DD4222">
        <w:t>.</w:t>
      </w:r>
      <w:r>
        <w:t xml:space="preserve"> If a child is being re-referred after being on tracking, be sure to put an en</w:t>
      </w:r>
      <w:bookmarkStart w:id="0" w:name="_GoBack"/>
      <w:bookmarkEnd w:id="0"/>
      <w:r>
        <w:t>d date on tracking.</w:t>
      </w:r>
    </w:p>
    <w:p w:rsidR="003A059D" w:rsidRDefault="003A059D" w:rsidP="00445BF6">
      <w:pPr>
        <w:pStyle w:val="ListParagraph"/>
        <w:numPr>
          <w:ilvl w:val="0"/>
          <w:numId w:val="1"/>
        </w:numPr>
        <w:spacing w:before="200"/>
        <w:contextualSpacing w:val="0"/>
      </w:pPr>
      <w:r>
        <w:t xml:space="preserve">To be considered </w:t>
      </w:r>
      <w:r w:rsidRPr="00F42182">
        <w:rPr>
          <w:b/>
        </w:rPr>
        <w:t>premature</w:t>
      </w:r>
      <w:r>
        <w:t xml:space="preserve">, the child must be born </w:t>
      </w:r>
      <w:r w:rsidR="00DD4222">
        <w:t>4</w:t>
      </w:r>
      <w:r>
        <w:t xml:space="preserve"> weeks premature</w:t>
      </w:r>
      <w:r w:rsidR="00445BF6">
        <w:t xml:space="preserve"> </w:t>
      </w:r>
      <w:r w:rsidR="00F42182">
        <w:t xml:space="preserve">or prior </w:t>
      </w:r>
      <w:r w:rsidR="00445BF6">
        <w:t>(Can enter weeks/or due date)</w:t>
      </w:r>
      <w:r>
        <w:t>.</w:t>
      </w:r>
      <w:r w:rsidR="00F42182">
        <w:t xml:space="preserve">  Evaluators won’t adjust for prematurity after 24 months old. </w:t>
      </w:r>
    </w:p>
    <w:p w:rsidR="003A059D" w:rsidRDefault="00A40F21" w:rsidP="00445BF6">
      <w:pPr>
        <w:pStyle w:val="ListParagraph"/>
        <w:numPr>
          <w:ilvl w:val="0"/>
          <w:numId w:val="1"/>
        </w:numPr>
        <w:spacing w:before="200"/>
        <w:contextualSpacing w:val="0"/>
      </w:pPr>
      <w:r>
        <w:t xml:space="preserve">If family declines to give </w:t>
      </w:r>
      <w:r w:rsidRPr="00445BF6">
        <w:rPr>
          <w:b/>
        </w:rPr>
        <w:t xml:space="preserve">ethnicity </w:t>
      </w:r>
      <w:r>
        <w:t>info at intake, complete the intake via paper intake form (until someone can see the child and guess about ethnicity (</w:t>
      </w:r>
      <w:r w:rsidR="00F42182">
        <w:t>aka</w:t>
      </w:r>
      <w:r>
        <w:t>: Hispanic, Latino/</w:t>
      </w:r>
      <w:proofErr w:type="spellStart"/>
      <w:r>
        <w:t>Non</w:t>
      </w:r>
      <w:r w:rsidR="00F42182">
        <w:t>H</w:t>
      </w:r>
      <w:r w:rsidR="00A60A1D">
        <w:t>ispanic</w:t>
      </w:r>
      <w:proofErr w:type="spellEnd"/>
      <w:r w:rsidR="00F42182">
        <w:t>-Latino</w:t>
      </w:r>
      <w:r w:rsidR="00A60A1D">
        <w:t xml:space="preserve">). </w:t>
      </w:r>
      <w:r w:rsidR="00F42182">
        <w:t xml:space="preserve"> </w:t>
      </w:r>
      <w:r w:rsidR="00EC7E0E">
        <w:t>The federal government</w:t>
      </w:r>
      <w:r w:rsidR="00F42182">
        <w:t xml:space="preserve"> requires us to specify </w:t>
      </w:r>
      <w:r w:rsidR="00F42182" w:rsidRPr="00F42182">
        <w:rPr>
          <w:b/>
        </w:rPr>
        <w:t>Race</w:t>
      </w:r>
      <w:r w:rsidR="00F42182">
        <w:t xml:space="preserve"> as an alternate category from ethnicity.  See *</w:t>
      </w:r>
      <w:r w:rsidR="00F42182" w:rsidRPr="00F42182">
        <w:rPr>
          <w:b/>
        </w:rPr>
        <w:t>Ethnicity Script</w:t>
      </w:r>
      <w:r w:rsidR="00F42182">
        <w:t xml:space="preserve"> page for more scenarios of how to clarify race, ethnicity, </w:t>
      </w:r>
      <w:r w:rsidR="00EC7E0E">
        <w:t xml:space="preserve">&amp; </w:t>
      </w:r>
      <w:r w:rsidR="00F42182">
        <w:t>two or more races</w:t>
      </w:r>
      <w:r w:rsidR="00EC7E0E">
        <w:t xml:space="preserve">. </w:t>
      </w:r>
    </w:p>
    <w:p w:rsidR="006340DA" w:rsidRDefault="006340DA" w:rsidP="006340DA">
      <w:pPr>
        <w:pStyle w:val="ListParagraph"/>
        <w:numPr>
          <w:ilvl w:val="0"/>
          <w:numId w:val="1"/>
        </w:numPr>
        <w:spacing w:before="200"/>
        <w:contextualSpacing w:val="0"/>
      </w:pPr>
      <w:r>
        <w:t xml:space="preserve">If prompted about </w:t>
      </w:r>
      <w:r w:rsidRPr="00445BF6">
        <w:rPr>
          <w:b/>
        </w:rPr>
        <w:t>program cost</w:t>
      </w:r>
      <w:r>
        <w:t xml:space="preserve">, tell them “there is a small fee for our services, but not to evaluate.” Private insurance doesn’t cover our services yet, but Medicaid does.  “If your child has </w:t>
      </w:r>
      <w:proofErr w:type="gramStart"/>
      <w:r>
        <w:t xml:space="preserve">a </w:t>
      </w:r>
      <w:r w:rsidRPr="00445BF6">
        <w:rPr>
          <w:i/>
        </w:rPr>
        <w:t>Medicaid</w:t>
      </w:r>
      <w:proofErr w:type="gramEnd"/>
      <w:r>
        <w:t xml:space="preserve"> #, I can get that from you now or you can give it to your service coordinator when they come to your home.” The fee is on a per month basis and is based on your family size and income  </w:t>
      </w:r>
    </w:p>
    <w:p w:rsidR="006340DA" w:rsidRDefault="006340DA" w:rsidP="006340DA">
      <w:pPr>
        <w:pStyle w:val="ListParagraph"/>
        <w:numPr>
          <w:ilvl w:val="0"/>
          <w:numId w:val="1"/>
        </w:numPr>
        <w:spacing w:before="200"/>
        <w:contextualSpacing w:val="0"/>
      </w:pPr>
      <w:r>
        <w:t xml:space="preserve">If they don’t know if they are in Cache or Logan </w:t>
      </w:r>
      <w:r w:rsidRPr="00445BF6">
        <w:rPr>
          <w:b/>
        </w:rPr>
        <w:t>School district</w:t>
      </w:r>
      <w:r>
        <w:t xml:space="preserve">, and you don’t know either, you can look it up after finishing the intake. (Go to: </w:t>
      </w:r>
      <w:hyperlink r:id="rId7" w:history="1">
        <w:r w:rsidRPr="00445BF6">
          <w:t>http://transdata.ccsdut.org/1stopviewer.html</w:t>
        </w:r>
      </w:hyperlink>
      <w:r>
        <w:t>) to see Logan boundaries; if they’re not in Logan boundaries, they’re in Cache district.</w:t>
      </w:r>
    </w:p>
    <w:p w:rsidR="00A257FA" w:rsidRDefault="00AD1E9D" w:rsidP="00445BF6">
      <w:pPr>
        <w:pStyle w:val="ListParagraph"/>
        <w:numPr>
          <w:ilvl w:val="0"/>
          <w:numId w:val="1"/>
        </w:numPr>
        <w:spacing w:before="200"/>
        <w:contextualSpacing w:val="0"/>
      </w:pPr>
      <w:r>
        <w:t xml:space="preserve">Ask “what is the primary language that you speak to your child in your home?” Also ask what language the guardian would like the paperwork </w:t>
      </w:r>
      <w:r w:rsidR="002F588C">
        <w:t xml:space="preserve">to be </w:t>
      </w:r>
      <w:r>
        <w:t xml:space="preserve">completed in (if different from English).  Clarify if they prefer to be spoken </w:t>
      </w:r>
      <w:r w:rsidR="002F588C">
        <w:t>to</w:t>
      </w:r>
      <w:r>
        <w:t xml:space="preserve"> in a language </w:t>
      </w:r>
      <w:r w:rsidRPr="002F588C">
        <w:rPr>
          <w:i/>
        </w:rPr>
        <w:t>besides English</w:t>
      </w:r>
      <w:r>
        <w:t xml:space="preserve"> as well. </w:t>
      </w:r>
    </w:p>
    <w:p w:rsidR="00237814" w:rsidRDefault="00237814" w:rsidP="00445BF6">
      <w:pPr>
        <w:pStyle w:val="ListParagraph"/>
        <w:numPr>
          <w:ilvl w:val="0"/>
          <w:numId w:val="1"/>
        </w:numPr>
        <w:spacing w:before="200"/>
        <w:contextualSpacing w:val="0"/>
      </w:pPr>
      <w:r>
        <w:t>In “</w:t>
      </w:r>
      <w:r w:rsidRPr="00EC7E0E">
        <w:rPr>
          <w:b/>
        </w:rPr>
        <w:t>referral notes</w:t>
      </w:r>
      <w:r>
        <w:t xml:space="preserve">” box, record </w:t>
      </w:r>
      <w:r w:rsidRPr="00445BF6">
        <w:rPr>
          <w:i/>
        </w:rPr>
        <w:t>Primary care physician</w:t>
      </w:r>
      <w:r w:rsidR="00445BF6">
        <w:rPr>
          <w:i/>
        </w:rPr>
        <w:t>’</w:t>
      </w:r>
      <w:r w:rsidRPr="00445BF6">
        <w:rPr>
          <w:i/>
        </w:rPr>
        <w:t>s</w:t>
      </w:r>
      <w:r>
        <w:t xml:space="preserve"> name and </w:t>
      </w:r>
      <w:r w:rsidRPr="00445BF6">
        <w:rPr>
          <w:b/>
        </w:rPr>
        <w:t>best visit times</w:t>
      </w:r>
      <w:r>
        <w:t xml:space="preserve"> (8-5 Mon-Fri)</w:t>
      </w:r>
    </w:p>
    <w:p w:rsidR="00445BF6" w:rsidRDefault="00237814" w:rsidP="00445BF6">
      <w:pPr>
        <w:pStyle w:val="ListParagraph"/>
        <w:numPr>
          <w:ilvl w:val="0"/>
          <w:numId w:val="1"/>
        </w:numPr>
        <w:spacing w:before="200"/>
        <w:contextualSpacing w:val="0"/>
      </w:pPr>
      <w:r>
        <w:lastRenderedPageBreak/>
        <w:t xml:space="preserve">If the child has a </w:t>
      </w:r>
      <w:r w:rsidRPr="00445BF6">
        <w:rPr>
          <w:b/>
          <w:i/>
        </w:rPr>
        <w:t>Medical diagnosis</w:t>
      </w:r>
      <w:r>
        <w:t xml:space="preserve"> (note it in the concerns box</w:t>
      </w:r>
      <w:r w:rsidR="006340DA">
        <w:t>-not under the diagnoses drop down)</w:t>
      </w:r>
      <w:r>
        <w:t>.</w:t>
      </w:r>
      <w:r w:rsidR="006340DA">
        <w:t xml:space="preserve"> </w:t>
      </w:r>
      <w:r>
        <w:t xml:space="preserve"> </w:t>
      </w:r>
      <w:r w:rsidR="006340DA">
        <w:t>Only after</w:t>
      </w:r>
      <w:r>
        <w:t xml:space="preserve"> we get the medical records </w:t>
      </w:r>
      <w:r w:rsidR="006340DA">
        <w:t xml:space="preserve">reviewed (by nurse) can the </w:t>
      </w:r>
      <w:r>
        <w:t xml:space="preserve">service coordinators use the diagnosis in determining eligibility). </w:t>
      </w:r>
    </w:p>
    <w:p w:rsidR="00DD1C0D" w:rsidRDefault="00DD1C0D"/>
    <w:sectPr w:rsidR="00DD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F04"/>
    <w:multiLevelType w:val="hybridMultilevel"/>
    <w:tmpl w:val="DEB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0D"/>
    <w:rsid w:val="000C54EC"/>
    <w:rsid w:val="00237814"/>
    <w:rsid w:val="002F588C"/>
    <w:rsid w:val="00397501"/>
    <w:rsid w:val="003A059D"/>
    <w:rsid w:val="00445BF6"/>
    <w:rsid w:val="006340DA"/>
    <w:rsid w:val="00A257FA"/>
    <w:rsid w:val="00A40F21"/>
    <w:rsid w:val="00A60A1D"/>
    <w:rsid w:val="00AD1E9D"/>
    <w:rsid w:val="00BD5EC7"/>
    <w:rsid w:val="00DD1C0D"/>
    <w:rsid w:val="00DD4222"/>
    <w:rsid w:val="00EC7E0E"/>
    <w:rsid w:val="00F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ansdata.ccsdut.org/1stopview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users.med.cornell.edu/~spon/picu/calc/agecalc.ht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2015-01-05T23:06:00Z</dcterms:created>
  <dcterms:modified xsi:type="dcterms:W3CDTF">2015-01-05T23:08:00Z</dcterms:modified>
</cp:coreProperties>
</file>